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17" w:rsidRPr="00E67A17" w:rsidRDefault="00E67A17" w:rsidP="00E67A17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0"/>
          <w:szCs w:val="27"/>
        </w:rPr>
      </w:pPr>
      <w:r w:rsidRPr="00E67A17">
        <w:rPr>
          <w:rFonts w:ascii="新細明體" w:eastAsia="新細明體" w:hAnsi="新細明體" w:cs="Times New Roman"/>
          <w:b/>
          <w:bCs/>
          <w:color w:val="800000"/>
          <w:kern w:val="0"/>
          <w:sz w:val="36"/>
          <w:szCs w:val="48"/>
        </w:rPr>
        <w:t>財政部賦稅署</w:t>
      </w:r>
      <w:r w:rsidRPr="00E67A17">
        <w:rPr>
          <w:rFonts w:ascii="Times New Roman" w:eastAsia="新細明體" w:hAnsi="Times New Roman" w:cs="Times New Roman"/>
          <w:b/>
          <w:bCs/>
          <w:color w:val="800000"/>
          <w:kern w:val="0"/>
          <w:sz w:val="36"/>
          <w:szCs w:val="48"/>
        </w:rPr>
        <w:t> 84.3.17</w:t>
      </w:r>
    </w:p>
    <w:p w:rsidR="00E67A17" w:rsidRPr="00E67A17" w:rsidRDefault="00E67A17" w:rsidP="00E67A17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0"/>
          <w:szCs w:val="27"/>
        </w:rPr>
      </w:pPr>
      <w:proofErr w:type="gramStart"/>
      <w:r w:rsidRPr="00E67A17">
        <w:rPr>
          <w:rFonts w:ascii="新細明體" w:eastAsia="新細明體" w:hAnsi="新細明體" w:cs="Times New Roman"/>
          <w:b/>
          <w:bCs/>
          <w:color w:val="800000"/>
          <w:kern w:val="0"/>
          <w:sz w:val="36"/>
          <w:szCs w:val="48"/>
        </w:rPr>
        <w:t>台稅一發</w:t>
      </w:r>
      <w:proofErr w:type="gramEnd"/>
      <w:r w:rsidRPr="00E67A17">
        <w:rPr>
          <w:rFonts w:ascii="Times New Roman" w:eastAsia="新細明體" w:hAnsi="Times New Roman" w:cs="Times New Roman"/>
          <w:b/>
          <w:bCs/>
          <w:color w:val="800000"/>
          <w:kern w:val="0"/>
          <w:sz w:val="36"/>
          <w:szCs w:val="48"/>
        </w:rPr>
        <w:t>841612841</w:t>
      </w:r>
      <w:r w:rsidRPr="00E67A17">
        <w:rPr>
          <w:rFonts w:ascii="新細明體" w:eastAsia="新細明體" w:hAnsi="新細明體" w:cs="Times New Roman"/>
          <w:b/>
          <w:bCs/>
          <w:color w:val="800000"/>
          <w:kern w:val="0"/>
          <w:sz w:val="36"/>
          <w:szCs w:val="48"/>
        </w:rPr>
        <w:t>號函規定</w:t>
      </w:r>
    </w:p>
    <w:p w:rsidR="00E67A17" w:rsidRPr="00E67A17" w:rsidRDefault="00E67A17" w:rsidP="00E67A17">
      <w:pPr>
        <w:widowControl/>
        <w:rPr>
          <w:rFonts w:ascii="新細明體" w:eastAsia="新細明體" w:hAnsi="新細明體" w:cs="新細明體"/>
          <w:kern w:val="0"/>
          <w:sz w:val="18"/>
          <w:szCs w:val="24"/>
        </w:rPr>
      </w:pPr>
      <w:r w:rsidRPr="00E67A17">
        <w:rPr>
          <w:rFonts w:ascii="新細明體" w:eastAsia="新細明體" w:hAnsi="新細明體" w:cs="新細明體"/>
          <w:kern w:val="0"/>
          <w:sz w:val="18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E67A17" w:rsidRPr="00E67A17" w:rsidRDefault="00E67A17" w:rsidP="00E67A17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0"/>
          <w:szCs w:val="27"/>
        </w:rPr>
      </w:pPr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一、宗教團體符合下列規定者，免辦理所得稅申報：</w:t>
      </w:r>
    </w:p>
    <w:p w:rsidR="00E67A17" w:rsidRPr="00E67A17" w:rsidRDefault="00E67A17" w:rsidP="00E67A17">
      <w:pPr>
        <w:widowControl/>
        <w:spacing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0"/>
          <w:szCs w:val="27"/>
        </w:rPr>
      </w:pP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(</w:t>
      </w:r>
      <w:proofErr w:type="gramStart"/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一</w:t>
      </w:r>
      <w:proofErr w:type="gramEnd"/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)</w:t>
      </w:r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、依法向內政部、省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(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市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)</w:t>
      </w:r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、縣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(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市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)</w:t>
      </w:r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政府立案登記之寺廟、宗教社會團體及宗教財團法人。</w:t>
      </w:r>
    </w:p>
    <w:p w:rsidR="00E67A17" w:rsidRPr="00E67A17" w:rsidRDefault="00E67A17" w:rsidP="00E67A17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0"/>
          <w:szCs w:val="27"/>
        </w:rPr>
      </w:pP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(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二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)</w:t>
      </w:r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、無銷售貨物或勞務收入者。</w:t>
      </w:r>
    </w:p>
    <w:p w:rsidR="00E67A17" w:rsidRPr="00E67A17" w:rsidRDefault="00E67A17" w:rsidP="00E67A17">
      <w:pPr>
        <w:widowControl/>
        <w:spacing w:before="100" w:beforeAutospacing="1" w:afterAutospacing="1"/>
        <w:rPr>
          <w:rFonts w:ascii="Times New Roman" w:eastAsia="新細明體" w:hAnsi="Times New Roman" w:cs="Times New Roman"/>
          <w:color w:val="000000"/>
          <w:kern w:val="0"/>
          <w:sz w:val="20"/>
          <w:szCs w:val="27"/>
        </w:rPr>
      </w:pP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(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三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)</w:t>
      </w:r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、無附屬作業組織者，如醫院、學校、幼稚園。</w:t>
      </w:r>
    </w:p>
    <w:p w:rsidR="00E67A17" w:rsidRPr="00E67A17" w:rsidRDefault="00E67A17" w:rsidP="00E67A17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0"/>
          <w:szCs w:val="27"/>
        </w:rPr>
      </w:pPr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二、宗教團體有無銷售貨物或勞務收入，或有附屬作業組織者及宗教團體捐助成立之教育、文化、公益、慈善機關或團體，應辦理所得稅結算申報，並依行政院頒訂「教育文化公益慈善機關或團體免納所得稅適用標準」規定徵、免所得稅。</w:t>
      </w:r>
    </w:p>
    <w:p w:rsidR="00E67A17" w:rsidRPr="00E67A17" w:rsidRDefault="00E67A17" w:rsidP="00E67A17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0"/>
          <w:szCs w:val="27"/>
        </w:rPr>
      </w:pPr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三、宗教團體辦理下列宗教活動之收入，非屬銷售貨物或勞務收入：</w:t>
      </w:r>
    </w:p>
    <w:p w:rsidR="00E67A17" w:rsidRPr="00E67A17" w:rsidRDefault="00E67A17" w:rsidP="00E67A17">
      <w:pPr>
        <w:widowControl/>
        <w:spacing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0"/>
          <w:szCs w:val="27"/>
        </w:rPr>
      </w:pP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(</w:t>
      </w:r>
      <w:proofErr w:type="gramStart"/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一</w:t>
      </w:r>
      <w:proofErr w:type="gramEnd"/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)</w:t>
      </w:r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、舉辦法會、</w:t>
      </w:r>
      <w:proofErr w:type="gramStart"/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進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主</w:t>
      </w:r>
      <w:proofErr w:type="gramEnd"/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、研習營、退休會及為信眾提供誦經、婚禮、喪禮等服務之收入。</w:t>
      </w:r>
    </w:p>
    <w:p w:rsidR="00E67A17" w:rsidRPr="00E67A17" w:rsidRDefault="00E67A17" w:rsidP="00E67A17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0"/>
          <w:szCs w:val="27"/>
        </w:rPr>
      </w:pP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(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二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)</w:t>
      </w:r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、</w:t>
      </w:r>
      <w:proofErr w:type="gramStart"/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信眾隨喜</w:t>
      </w:r>
      <w:proofErr w:type="gramEnd"/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佈施之香油錢。</w:t>
      </w:r>
    </w:p>
    <w:p w:rsidR="00E67A17" w:rsidRPr="00E67A17" w:rsidRDefault="00E67A17" w:rsidP="00E67A17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0"/>
          <w:szCs w:val="27"/>
        </w:rPr>
      </w:pP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(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三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)</w:t>
      </w:r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、供應香燭、金紙、祭品、齋飯及借住廂 (客) 房之收入，由</w:t>
      </w:r>
      <w:proofErr w:type="gramStart"/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信眾隨喜</w:t>
      </w:r>
      <w:proofErr w:type="gramEnd"/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佈施者。</w:t>
      </w:r>
    </w:p>
    <w:p w:rsidR="00E67A17" w:rsidRPr="00E67A17" w:rsidRDefault="00E67A17" w:rsidP="00E67A17">
      <w:pPr>
        <w:widowControl/>
        <w:spacing w:before="100" w:beforeAutospacing="1" w:afterAutospacing="1"/>
        <w:rPr>
          <w:rFonts w:ascii="Times New Roman" w:eastAsia="新細明體" w:hAnsi="Times New Roman" w:cs="Times New Roman"/>
          <w:color w:val="000000"/>
          <w:kern w:val="0"/>
          <w:sz w:val="20"/>
          <w:szCs w:val="27"/>
        </w:rPr>
      </w:pP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(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四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)</w:t>
      </w:r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、提供納骨塔供人安置骨灰、神位之收入，由存放人隨喜佈施者。</w:t>
      </w:r>
    </w:p>
    <w:p w:rsidR="00E67A17" w:rsidRPr="00E67A17" w:rsidRDefault="00E67A17" w:rsidP="00E67A17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0"/>
          <w:szCs w:val="27"/>
        </w:rPr>
      </w:pPr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四、宗教團體之下列收入，屬銷售貨物或勞務收入：</w:t>
      </w:r>
    </w:p>
    <w:p w:rsidR="00E67A17" w:rsidRPr="00E67A17" w:rsidRDefault="00E67A17" w:rsidP="00E67A17">
      <w:pPr>
        <w:widowControl/>
        <w:spacing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0"/>
          <w:szCs w:val="27"/>
        </w:rPr>
      </w:pP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(</w:t>
      </w:r>
      <w:proofErr w:type="gramStart"/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一</w:t>
      </w:r>
      <w:proofErr w:type="gramEnd"/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)</w:t>
      </w:r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、販賣宗教文物、香燭、金紙、祭品等商業行為收入。</w:t>
      </w:r>
    </w:p>
    <w:p w:rsidR="00E67A17" w:rsidRPr="00E67A17" w:rsidRDefault="00E67A17" w:rsidP="00E67A17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0"/>
          <w:szCs w:val="27"/>
        </w:rPr>
      </w:pP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(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二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)</w:t>
      </w:r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、供應齋飯及借住廂 (客) 房之收入，訂有一定收費標準者。</w:t>
      </w:r>
    </w:p>
    <w:p w:rsidR="00E67A17" w:rsidRPr="00E67A17" w:rsidRDefault="00E67A17" w:rsidP="00E67A17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0"/>
          <w:szCs w:val="27"/>
        </w:rPr>
      </w:pP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(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三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)</w:t>
      </w:r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、提供納骨塔供人安置骨灰、神位之收入，訂有一定收費標準者。</w:t>
      </w:r>
    </w:p>
    <w:p w:rsidR="00E67A17" w:rsidRPr="00E67A17" w:rsidRDefault="00E67A17" w:rsidP="00E67A17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0"/>
          <w:szCs w:val="27"/>
        </w:rPr>
      </w:pP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(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四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)</w:t>
      </w:r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、財產出租之租金收入。</w:t>
      </w:r>
    </w:p>
    <w:p w:rsidR="00E67A17" w:rsidRPr="00E67A17" w:rsidRDefault="00E67A17" w:rsidP="00E67A17">
      <w:pPr>
        <w:widowControl/>
        <w:spacing w:before="100" w:beforeAutospacing="1" w:afterAutospacing="1"/>
        <w:rPr>
          <w:rFonts w:ascii="Times New Roman" w:eastAsia="新細明體" w:hAnsi="Times New Roman" w:cs="Times New Roman"/>
          <w:color w:val="000000"/>
          <w:kern w:val="0"/>
          <w:sz w:val="20"/>
          <w:szCs w:val="27"/>
        </w:rPr>
      </w:pP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(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五</w:t>
      </w:r>
      <w:r w:rsidRPr="00E67A17">
        <w:rPr>
          <w:rFonts w:ascii="Times New Roman" w:eastAsia="新細明體" w:hAnsi="Times New Roman" w:cs="Times New Roman"/>
          <w:color w:val="000000"/>
          <w:kern w:val="0"/>
          <w:sz w:val="18"/>
          <w:szCs w:val="24"/>
        </w:rPr>
        <w:t>)</w:t>
      </w:r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、與宗教團體創設目的無關之各項收入及其他營利收入。</w:t>
      </w:r>
    </w:p>
    <w:p w:rsidR="004E6547" w:rsidRPr="00E67A17" w:rsidRDefault="00E67A17" w:rsidP="00E67A17">
      <w:pPr>
        <w:widowControl/>
        <w:spacing w:before="100" w:beforeAutospacing="1" w:after="100" w:afterAutospacing="1"/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7"/>
        </w:rPr>
      </w:pPr>
      <w:r w:rsidRPr="00E67A17">
        <w:rPr>
          <w:rFonts w:ascii="新細明體" w:eastAsia="新細明體" w:hAnsi="新細明體" w:cs="Times New Roman"/>
          <w:color w:val="000000"/>
          <w:kern w:val="0"/>
          <w:sz w:val="18"/>
          <w:szCs w:val="24"/>
        </w:rPr>
        <w:t>五、本認定要點自查核八十四年度所得稅結算申報起適用。</w:t>
      </w:r>
      <w:bookmarkStart w:id="0" w:name="_GoBack"/>
      <w:bookmarkEnd w:id="0"/>
    </w:p>
    <w:sectPr w:rsidR="004E6547" w:rsidRPr="00E67A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17"/>
    <w:rsid w:val="004E6547"/>
    <w:rsid w:val="00E6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D6EEB-D50D-4563-94FC-45C8D06A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A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67A17"/>
    <w:rPr>
      <w:b/>
      <w:bCs/>
    </w:rPr>
  </w:style>
  <w:style w:type="character" w:customStyle="1" w:styleId="apple-converted-space">
    <w:name w:val="apple-converted-space"/>
    <w:basedOn w:val="a0"/>
    <w:rsid w:val="00E67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2016-03-16T07:44:00Z</dcterms:created>
  <dcterms:modified xsi:type="dcterms:W3CDTF">2016-03-16T07:44:00Z</dcterms:modified>
</cp:coreProperties>
</file>