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99B" w:rsidRPr="0097499B" w:rsidRDefault="0097499B" w:rsidP="0097499B">
      <w:pPr>
        <w:widowControl/>
        <w:spacing w:before="100" w:beforeAutospacing="1" w:after="100"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b/>
          <w:bCs/>
          <w:color w:val="800000"/>
          <w:kern w:val="0"/>
          <w:sz w:val="36"/>
          <w:szCs w:val="48"/>
        </w:rPr>
        <w:t>監督寺廟條例</w:t>
      </w:r>
      <w:bookmarkStart w:id="0" w:name="_GoBack"/>
      <w:bookmarkEnd w:id="0"/>
    </w:p>
    <w:p w:rsidR="0097499B" w:rsidRPr="0097499B" w:rsidRDefault="0097499B" w:rsidP="0097499B">
      <w:pPr>
        <w:widowControl/>
        <w:spacing w:before="100" w:beforeAutospacing="1" w:after="100"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color w:val="000000"/>
          <w:kern w:val="0"/>
          <w:sz w:val="14"/>
          <w:szCs w:val="20"/>
        </w:rPr>
        <w:t>民國十八年十二月七日國中政府公布</w:t>
      </w:r>
    </w:p>
    <w:p w:rsidR="0097499B" w:rsidRPr="0097499B" w:rsidRDefault="0097499B" w:rsidP="0097499B">
      <w:pPr>
        <w:widowControl/>
        <w:rPr>
          <w:rFonts w:ascii="新細明體" w:eastAsia="新細明體" w:hAnsi="新細明體" w:cs="新細明體"/>
          <w:kern w:val="0"/>
          <w:sz w:val="18"/>
          <w:szCs w:val="24"/>
        </w:rPr>
      </w:pPr>
      <w:r w:rsidRPr="0097499B">
        <w:rPr>
          <w:rFonts w:ascii="新細明體" w:eastAsia="新細明體" w:hAnsi="新細明體" w:cs="新細明體"/>
          <w:kern w:val="0"/>
          <w:sz w:val="18"/>
          <w:szCs w:val="24"/>
        </w:rPr>
        <w:pict>
          <v:rect id="_x0000_i1025" style="width:0;height:1.5pt" o:hralign="center" o:hrstd="t" o:hrnoshade="t" o:hr="t" fillcolor="black" stroked="f"/>
        </w:pict>
      </w:r>
    </w:p>
    <w:p w:rsidR="0097499B" w:rsidRPr="0097499B" w:rsidRDefault="0097499B" w:rsidP="0097499B">
      <w:pPr>
        <w:widowControl/>
        <w:spacing w:before="100" w:beforeAutospacing="1" w:after="100"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color w:val="000000"/>
          <w:kern w:val="0"/>
          <w:sz w:val="18"/>
          <w:szCs w:val="24"/>
        </w:rPr>
        <w:t>第一條、凡有僧道住持之宗教上建築物不論用何</w:t>
      </w:r>
      <w:proofErr w:type="gramStart"/>
      <w:r w:rsidRPr="0097499B">
        <w:rPr>
          <w:rFonts w:ascii="新細明體" w:eastAsia="新細明體" w:hAnsi="新細明體" w:cs="Times New Roman"/>
          <w:color w:val="000000"/>
          <w:kern w:val="0"/>
          <w:sz w:val="18"/>
          <w:szCs w:val="24"/>
        </w:rPr>
        <w:t>名稱均為寺廟</w:t>
      </w:r>
      <w:proofErr w:type="gramEnd"/>
      <w:r w:rsidRPr="0097499B">
        <w:rPr>
          <w:rFonts w:ascii="新細明體" w:eastAsia="新細明體" w:hAnsi="新細明體" w:cs="Times New Roman"/>
          <w:color w:val="000000"/>
          <w:kern w:val="0"/>
          <w:sz w:val="18"/>
          <w:szCs w:val="24"/>
        </w:rPr>
        <w:t>。</w:t>
      </w:r>
    </w:p>
    <w:p w:rsidR="0097499B" w:rsidRPr="0097499B" w:rsidRDefault="0097499B" w:rsidP="0097499B">
      <w:pPr>
        <w:widowControl/>
        <w:spacing w:before="100" w:beforeAutospacing="1" w:after="100"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color w:val="000000"/>
          <w:kern w:val="0"/>
          <w:sz w:val="18"/>
          <w:szCs w:val="24"/>
        </w:rPr>
        <w:t>第二條、寺廟及其財產法物除法律別有</w:t>
      </w:r>
      <w:proofErr w:type="gramStart"/>
      <w:r w:rsidRPr="0097499B">
        <w:rPr>
          <w:rFonts w:ascii="新細明體" w:eastAsia="新細明體" w:hAnsi="新細明體" w:cs="Times New Roman"/>
          <w:color w:val="000000"/>
          <w:kern w:val="0"/>
          <w:sz w:val="18"/>
          <w:szCs w:val="24"/>
        </w:rPr>
        <w:t>規定外依本條例</w:t>
      </w:r>
      <w:proofErr w:type="gramEnd"/>
      <w:r w:rsidRPr="0097499B">
        <w:rPr>
          <w:rFonts w:ascii="新細明體" w:eastAsia="新細明體" w:hAnsi="新細明體" w:cs="Times New Roman"/>
          <w:color w:val="000000"/>
          <w:kern w:val="0"/>
          <w:sz w:val="18"/>
          <w:szCs w:val="24"/>
        </w:rPr>
        <w:t>監督之。</w:t>
      </w:r>
    </w:p>
    <w:p w:rsidR="0097499B" w:rsidRPr="0097499B" w:rsidRDefault="0097499B" w:rsidP="0097499B">
      <w:pPr>
        <w:widowControl/>
        <w:spacing w:before="100" w:beforeAutospacing="1" w:after="100"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color w:val="000000"/>
          <w:kern w:val="0"/>
          <w:sz w:val="18"/>
          <w:szCs w:val="24"/>
        </w:rPr>
        <w:t>第三條、寺廟屬於下列各款之</w:t>
      </w:r>
      <w:proofErr w:type="gramStart"/>
      <w:r w:rsidRPr="0097499B">
        <w:rPr>
          <w:rFonts w:ascii="新細明體" w:eastAsia="新細明體" w:hAnsi="新細明體" w:cs="Times New Roman"/>
          <w:color w:val="000000"/>
          <w:kern w:val="0"/>
          <w:sz w:val="18"/>
          <w:szCs w:val="24"/>
        </w:rPr>
        <w:t>一</w:t>
      </w:r>
      <w:proofErr w:type="gramEnd"/>
      <w:r w:rsidRPr="0097499B">
        <w:rPr>
          <w:rFonts w:ascii="新細明體" w:eastAsia="新細明體" w:hAnsi="新細明體" w:cs="Times New Roman"/>
          <w:color w:val="000000"/>
          <w:kern w:val="0"/>
          <w:sz w:val="18"/>
          <w:szCs w:val="24"/>
        </w:rPr>
        <w:t>者不適用本條例之規定。</w:t>
      </w:r>
    </w:p>
    <w:p w:rsidR="0097499B" w:rsidRPr="0097499B" w:rsidRDefault="0097499B" w:rsidP="0097499B">
      <w:pPr>
        <w:widowControl/>
        <w:spacing w:beforeAutospacing="1" w:after="100"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color w:val="000000"/>
          <w:kern w:val="0"/>
          <w:sz w:val="18"/>
          <w:szCs w:val="24"/>
        </w:rPr>
        <w:t>一、由政府機關管理者。</w:t>
      </w:r>
    </w:p>
    <w:p w:rsidR="0097499B" w:rsidRPr="0097499B" w:rsidRDefault="0097499B" w:rsidP="0097499B">
      <w:pPr>
        <w:widowControl/>
        <w:spacing w:before="100" w:beforeAutospacing="1" w:after="100"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color w:val="000000"/>
          <w:kern w:val="0"/>
          <w:sz w:val="18"/>
          <w:szCs w:val="24"/>
        </w:rPr>
        <w:t>二、由地方公共團體管理者。</w:t>
      </w:r>
    </w:p>
    <w:p w:rsidR="0097499B" w:rsidRPr="0097499B" w:rsidRDefault="0097499B" w:rsidP="0097499B">
      <w:pPr>
        <w:widowControl/>
        <w:spacing w:before="100" w:beforeAutospacing="1"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color w:val="000000"/>
          <w:kern w:val="0"/>
          <w:sz w:val="18"/>
          <w:szCs w:val="24"/>
        </w:rPr>
        <w:t>三、由私人建立並管理者。</w:t>
      </w:r>
    </w:p>
    <w:p w:rsidR="0097499B" w:rsidRPr="0097499B" w:rsidRDefault="0097499B" w:rsidP="0097499B">
      <w:pPr>
        <w:widowControl/>
        <w:spacing w:before="100" w:beforeAutospacing="1" w:after="100"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color w:val="000000"/>
          <w:kern w:val="0"/>
          <w:sz w:val="18"/>
          <w:szCs w:val="24"/>
        </w:rPr>
        <w:t>第四條、荒廢之寺廟由地方自治團體管理之。</w:t>
      </w:r>
    </w:p>
    <w:p w:rsidR="0097499B" w:rsidRPr="0097499B" w:rsidRDefault="0097499B" w:rsidP="0097499B">
      <w:pPr>
        <w:widowControl/>
        <w:spacing w:before="100" w:beforeAutospacing="1" w:after="100"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color w:val="000000"/>
          <w:kern w:val="0"/>
          <w:sz w:val="18"/>
          <w:szCs w:val="24"/>
        </w:rPr>
        <w:t>第五條、寺廟財產及法物應向該管地方官署呈請登記。</w:t>
      </w:r>
    </w:p>
    <w:p w:rsidR="0097499B" w:rsidRPr="0097499B" w:rsidRDefault="0097499B" w:rsidP="0097499B">
      <w:pPr>
        <w:widowControl/>
        <w:spacing w:before="100" w:beforeAutospacing="1" w:after="100"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color w:val="000000"/>
          <w:kern w:val="0"/>
          <w:sz w:val="18"/>
          <w:szCs w:val="24"/>
        </w:rPr>
        <w:t>第六條、寺廟財產及法物為寺廟所有由住持管理之。</w:t>
      </w:r>
      <w:r w:rsidRPr="0097499B">
        <w:rPr>
          <w:rFonts w:ascii="新細明體" w:eastAsia="新細明體" w:hAnsi="新細明體" w:cs="Times New Roman"/>
          <w:color w:val="000000"/>
          <w:kern w:val="0"/>
          <w:sz w:val="20"/>
          <w:szCs w:val="27"/>
        </w:rPr>
        <w:br/>
      </w:r>
      <w:r w:rsidRPr="0097499B">
        <w:rPr>
          <w:rFonts w:ascii="新細明體" w:eastAsia="新細明體" w:hAnsi="新細明體" w:cs="Times New Roman"/>
          <w:color w:val="000000"/>
          <w:kern w:val="0"/>
          <w:sz w:val="18"/>
          <w:szCs w:val="24"/>
        </w:rPr>
        <w:t>寺廟有</w:t>
      </w:r>
      <w:proofErr w:type="gramStart"/>
      <w:r w:rsidRPr="0097499B">
        <w:rPr>
          <w:rFonts w:ascii="新細明體" w:eastAsia="新細明體" w:hAnsi="新細明體" w:cs="Times New Roman"/>
          <w:color w:val="000000"/>
          <w:kern w:val="0"/>
          <w:sz w:val="18"/>
          <w:szCs w:val="24"/>
        </w:rPr>
        <w:t>管理權之僧道</w:t>
      </w:r>
      <w:proofErr w:type="gramEnd"/>
      <w:r w:rsidRPr="0097499B">
        <w:rPr>
          <w:rFonts w:ascii="新細明體" w:eastAsia="新細明體" w:hAnsi="新細明體" w:cs="Times New Roman"/>
          <w:color w:val="000000"/>
          <w:kern w:val="0"/>
          <w:sz w:val="18"/>
          <w:szCs w:val="24"/>
        </w:rPr>
        <w:t>不論用何名稱認為住持，但非中華民國人民不得為住持。</w:t>
      </w:r>
    </w:p>
    <w:p w:rsidR="0097499B" w:rsidRPr="0097499B" w:rsidRDefault="0097499B" w:rsidP="0097499B">
      <w:pPr>
        <w:widowControl/>
        <w:spacing w:before="100" w:beforeAutospacing="1" w:after="100"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color w:val="000000"/>
          <w:kern w:val="0"/>
          <w:sz w:val="18"/>
          <w:szCs w:val="24"/>
        </w:rPr>
        <w:t>第七條、住持於宣揚教義修持戒律及其他正當開支外，不得動用寺廟財產之收入。</w:t>
      </w:r>
    </w:p>
    <w:p w:rsidR="0097499B" w:rsidRPr="0097499B" w:rsidRDefault="0097499B" w:rsidP="0097499B">
      <w:pPr>
        <w:widowControl/>
        <w:spacing w:before="100" w:beforeAutospacing="1" w:after="100"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color w:val="000000"/>
          <w:kern w:val="0"/>
          <w:sz w:val="18"/>
          <w:szCs w:val="24"/>
        </w:rPr>
        <w:t>第八條、寺廟之不動產及法物非經所屬教會之決議並呈請該管官署許可，不得處分或變更。</w:t>
      </w:r>
    </w:p>
    <w:p w:rsidR="0097499B" w:rsidRPr="0097499B" w:rsidRDefault="0097499B" w:rsidP="0097499B">
      <w:pPr>
        <w:widowControl/>
        <w:spacing w:before="100" w:beforeAutospacing="1" w:after="100"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color w:val="000000"/>
          <w:kern w:val="0"/>
          <w:sz w:val="18"/>
          <w:szCs w:val="24"/>
        </w:rPr>
        <w:t>第九條、寺廟收支款項及所興辦事業住持應於每半年終報告該管官署並公告之。</w:t>
      </w:r>
    </w:p>
    <w:p w:rsidR="0097499B" w:rsidRPr="0097499B" w:rsidRDefault="0097499B" w:rsidP="0097499B">
      <w:pPr>
        <w:widowControl/>
        <w:spacing w:before="100" w:beforeAutospacing="1" w:after="100"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color w:val="000000"/>
          <w:kern w:val="0"/>
          <w:sz w:val="18"/>
          <w:szCs w:val="24"/>
        </w:rPr>
        <w:t>第十條、寺廟應按其財產情形興辦公益或慈善事業。</w:t>
      </w:r>
    </w:p>
    <w:p w:rsidR="0097499B" w:rsidRPr="0097499B" w:rsidRDefault="0097499B" w:rsidP="0097499B">
      <w:pPr>
        <w:widowControl/>
        <w:spacing w:before="100" w:beforeAutospacing="1" w:after="100"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color w:val="000000"/>
          <w:kern w:val="0"/>
          <w:sz w:val="18"/>
          <w:szCs w:val="24"/>
        </w:rPr>
        <w:t>第十一條、違反本條例第五條第六條或第十條之規定者，該管官署得革除其住持之職，違反第七條第八條之規定者得逐出寺廟或送法院究辦。</w:t>
      </w:r>
    </w:p>
    <w:p w:rsidR="0097499B" w:rsidRPr="0097499B" w:rsidRDefault="0097499B" w:rsidP="0097499B">
      <w:pPr>
        <w:widowControl/>
        <w:spacing w:before="100" w:beforeAutospacing="1" w:after="100"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color w:val="000000"/>
          <w:kern w:val="0"/>
          <w:sz w:val="18"/>
          <w:szCs w:val="24"/>
        </w:rPr>
        <w:t>第十二條、本條例於西藏、西康、蒙古、青海之寺廟不適用之。</w:t>
      </w:r>
    </w:p>
    <w:p w:rsidR="0097499B" w:rsidRPr="0097499B" w:rsidRDefault="0097499B" w:rsidP="0097499B">
      <w:pPr>
        <w:widowControl/>
        <w:spacing w:before="100" w:beforeAutospacing="1" w:after="100" w:afterAutospacing="1"/>
        <w:rPr>
          <w:rFonts w:ascii="Times New Roman" w:eastAsia="新細明體" w:hAnsi="Times New Roman" w:cs="Times New Roman"/>
          <w:color w:val="000000"/>
          <w:kern w:val="0"/>
          <w:sz w:val="20"/>
          <w:szCs w:val="27"/>
        </w:rPr>
      </w:pPr>
      <w:r w:rsidRPr="0097499B">
        <w:rPr>
          <w:rFonts w:ascii="新細明體" w:eastAsia="新細明體" w:hAnsi="新細明體" w:cs="Times New Roman"/>
          <w:color w:val="000000"/>
          <w:kern w:val="0"/>
          <w:sz w:val="18"/>
          <w:szCs w:val="24"/>
        </w:rPr>
        <w:t>第十三條、本條例自公布日施行。</w:t>
      </w:r>
    </w:p>
    <w:p w:rsidR="002826E8" w:rsidRPr="0097499B" w:rsidRDefault="002826E8" w:rsidP="0097499B">
      <w:pPr>
        <w:rPr>
          <w:sz w:val="18"/>
        </w:rPr>
      </w:pPr>
    </w:p>
    <w:sectPr w:rsidR="002826E8" w:rsidRPr="0097499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9B"/>
    <w:rsid w:val="002826E8"/>
    <w:rsid w:val="009749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716C4-821D-40D2-A321-B5C3D775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499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974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83530">
      <w:bodyDiv w:val="1"/>
      <w:marLeft w:val="0"/>
      <w:marRight w:val="0"/>
      <w:marTop w:val="0"/>
      <w:marBottom w:val="0"/>
      <w:divBdr>
        <w:top w:val="none" w:sz="0" w:space="0" w:color="auto"/>
        <w:left w:val="none" w:sz="0" w:space="0" w:color="auto"/>
        <w:bottom w:val="none" w:sz="0" w:space="0" w:color="auto"/>
        <w:right w:val="none" w:sz="0" w:space="0" w:color="auto"/>
      </w:divBdr>
      <w:divsChild>
        <w:div w:id="220870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2016-03-16T07:39:00Z</dcterms:created>
  <dcterms:modified xsi:type="dcterms:W3CDTF">2016-03-16T07:40:00Z</dcterms:modified>
</cp:coreProperties>
</file>