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00" w:type="pct"/>
        <w:tblCellMar>
          <w:left w:w="0" w:type="dxa"/>
          <w:right w:w="0" w:type="dxa"/>
        </w:tblCellMar>
        <w:tblLook w:val="04A0" w:firstRow="1" w:lastRow="0" w:firstColumn="1" w:lastColumn="0" w:noHBand="0" w:noVBand="1"/>
      </w:tblPr>
      <w:tblGrid>
        <w:gridCol w:w="1184"/>
        <w:gridCol w:w="6624"/>
      </w:tblGrid>
      <w:tr w:rsidR="00970A1D" w:rsidRPr="00970A1D" w:rsidTr="00970A1D">
        <w:tc>
          <w:tcPr>
            <w:tcW w:w="7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新細明體" w:eastAsia="新細明體" w:hAnsi="新細明體" w:cs="新細明體" w:hint="eastAsia"/>
                <w:b/>
                <w:bCs/>
                <w:kern w:val="0"/>
                <w:sz w:val="18"/>
                <w:szCs w:val="24"/>
              </w:rPr>
              <w:t>名</w:t>
            </w:r>
            <w:r w:rsidRPr="00970A1D">
              <w:rPr>
                <w:rFonts w:ascii="新細明體" w:eastAsia="新細明體" w:hAnsi="新細明體" w:cs="新細明體"/>
                <w:kern w:val="0"/>
                <w:sz w:val="18"/>
                <w:szCs w:val="24"/>
              </w:rPr>
              <w:t xml:space="preserve">　　</w:t>
            </w:r>
            <w:r w:rsidRPr="00970A1D">
              <w:rPr>
                <w:rFonts w:ascii="新細明體" w:eastAsia="新細明體" w:hAnsi="新細明體" w:cs="新細明體" w:hint="eastAsia"/>
                <w:b/>
                <w:bCs/>
                <w:kern w:val="0"/>
                <w:sz w:val="18"/>
                <w:szCs w:val="24"/>
              </w:rPr>
              <w:t>稱：</w:t>
            </w:r>
          </w:p>
        </w:tc>
        <w:bookmarkStart w:id="0" w:name="_GoBack"/>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新細明體" w:eastAsia="新細明體" w:hAnsi="新細明體" w:cs="新細明體"/>
                <w:kern w:val="0"/>
                <w:sz w:val="18"/>
                <w:szCs w:val="24"/>
              </w:rPr>
              <w:fldChar w:fldCharType="begin"/>
            </w:r>
            <w:r w:rsidRPr="00970A1D">
              <w:rPr>
                <w:rFonts w:ascii="新細明體" w:eastAsia="新細明體" w:hAnsi="新細明體" w:cs="新細明體"/>
                <w:kern w:val="0"/>
                <w:sz w:val="18"/>
                <w:szCs w:val="24"/>
              </w:rPr>
              <w:instrText xml:space="preserve"> HYPERLINK "http://law.moj.gov.tw/Scripts/newsdetail.asp?no=1D0020063" </w:instrText>
            </w:r>
            <w:r w:rsidRPr="00970A1D">
              <w:rPr>
                <w:rFonts w:ascii="新細明體" w:eastAsia="新細明體" w:hAnsi="新細明體" w:cs="新細明體"/>
                <w:kern w:val="0"/>
                <w:sz w:val="18"/>
                <w:szCs w:val="24"/>
              </w:rPr>
              <w:fldChar w:fldCharType="separate"/>
            </w:r>
            <w:r w:rsidRPr="00970A1D">
              <w:rPr>
                <w:rFonts w:ascii="新細明體" w:eastAsia="新細明體" w:hAnsi="新細明體" w:cs="新細明體" w:hint="eastAsia"/>
                <w:color w:val="0000FF"/>
                <w:kern w:val="0"/>
                <w:sz w:val="18"/>
                <w:szCs w:val="24"/>
                <w:u w:val="single"/>
              </w:rPr>
              <w:t>祭祀公業條例</w:t>
            </w:r>
            <w:r w:rsidRPr="00970A1D">
              <w:rPr>
                <w:rFonts w:ascii="新細明體" w:eastAsia="新細明體" w:hAnsi="新細明體" w:cs="新細明體"/>
                <w:kern w:val="0"/>
                <w:sz w:val="18"/>
                <w:szCs w:val="24"/>
              </w:rPr>
              <w:fldChar w:fldCharType="end"/>
            </w:r>
            <w:bookmarkEnd w:id="0"/>
            <w:r w:rsidRPr="00970A1D">
              <w:rPr>
                <w:rFonts w:ascii="新細明體" w:eastAsia="新細明體" w:hAnsi="新細明體" w:cs="新細明體" w:hint="eastAsia"/>
                <w:kern w:val="0"/>
                <w:sz w:val="18"/>
                <w:szCs w:val="24"/>
              </w:rPr>
              <w:t> (民國 96 年 12 月 12 日公布 )</w:t>
            </w:r>
          </w:p>
        </w:tc>
      </w:tr>
      <w:tr w:rsidR="00970A1D" w:rsidRPr="00970A1D" w:rsidTr="00970A1D">
        <w:tc>
          <w:tcPr>
            <w:tcW w:w="4950" w:type="pct"/>
            <w:gridSpan w:val="2"/>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新細明體" w:eastAsia="新細明體" w:hAnsi="新細明體" w:cs="新細明體" w:hint="eastAsia"/>
                <w:kern w:val="0"/>
                <w:sz w:val="18"/>
                <w:szCs w:val="24"/>
              </w:rPr>
              <w:t> </w:t>
            </w:r>
          </w:p>
        </w:tc>
      </w:tr>
      <w:tr w:rsidR="00970A1D" w:rsidRPr="00970A1D" w:rsidTr="00970A1D">
        <w:tc>
          <w:tcPr>
            <w:tcW w:w="4950" w:type="pct"/>
            <w:gridSpan w:val="2"/>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新細明體" w:eastAsia="新細明體" w:hAnsi="新細明體" w:cs="新細明體" w:hint="eastAsia"/>
                <w:kern w:val="0"/>
                <w:sz w:val="14"/>
                <w:szCs w:val="20"/>
              </w:rPr>
              <w:t>   第 一 章 總則</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4" w:history="1">
              <w:r w:rsidRPr="00970A1D">
                <w:rPr>
                  <w:rFonts w:ascii="新細明體" w:eastAsia="新細明體" w:hAnsi="新細明體" w:cs="新細明體" w:hint="eastAsia"/>
                  <w:color w:val="0000FF"/>
                  <w:kern w:val="0"/>
                  <w:sz w:val="14"/>
                  <w:szCs w:val="20"/>
                  <w:u w:val="single"/>
                </w:rPr>
                <w:t>第    1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為祭祀祖先發揚孝道，延續宗族傳統及健全祭祀公業土地</w:t>
            </w:r>
            <w:proofErr w:type="gramStart"/>
            <w:r w:rsidRPr="00970A1D">
              <w:rPr>
                <w:rFonts w:ascii="細明體" w:eastAsia="細明體" w:hAnsi="細明體" w:cs="新細明體" w:hint="eastAsia"/>
                <w:kern w:val="0"/>
                <w:sz w:val="18"/>
                <w:szCs w:val="24"/>
              </w:rPr>
              <w:t>地</w:t>
            </w:r>
            <w:proofErr w:type="gramEnd"/>
            <w:r w:rsidRPr="00970A1D">
              <w:rPr>
                <w:rFonts w:ascii="細明體" w:eastAsia="細明體" w:hAnsi="細明體" w:cs="新細明體" w:hint="eastAsia"/>
                <w:kern w:val="0"/>
                <w:sz w:val="18"/>
                <w:szCs w:val="24"/>
              </w:rPr>
              <w:t>籍管理，促進土地利用，增進公共利益，特制定本條例。</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5" w:history="1">
              <w:r w:rsidRPr="00970A1D">
                <w:rPr>
                  <w:rFonts w:ascii="新細明體" w:eastAsia="新細明體" w:hAnsi="新細明體" w:cs="新細明體" w:hint="eastAsia"/>
                  <w:color w:val="0000FF"/>
                  <w:kern w:val="0"/>
                  <w:sz w:val="14"/>
                  <w:szCs w:val="20"/>
                  <w:u w:val="single"/>
                </w:rPr>
                <w:t>第    2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本條例所稱主管機關：在中央為內政部；在直轄市為直轄市政府；在縣</w:t>
            </w:r>
            <w:proofErr w:type="gramStart"/>
            <w:r w:rsidRPr="00970A1D">
              <w:rPr>
                <w:rFonts w:ascii="細明體" w:eastAsia="細明體" w:hAnsi="細明體" w:cs="新細明體" w:hint="eastAsia"/>
                <w:kern w:val="0"/>
                <w:sz w:val="18"/>
                <w:szCs w:val="24"/>
              </w:rPr>
              <w:t>（</w:t>
            </w:r>
            <w:proofErr w:type="gramEnd"/>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市</w:t>
            </w:r>
            <w:proofErr w:type="gramStart"/>
            <w:r w:rsidRPr="00970A1D">
              <w:rPr>
                <w:rFonts w:ascii="細明體" w:eastAsia="細明體" w:hAnsi="細明體" w:cs="新細明體" w:hint="eastAsia"/>
                <w:kern w:val="0"/>
                <w:sz w:val="18"/>
                <w:szCs w:val="24"/>
              </w:rPr>
              <w:t>）</w:t>
            </w:r>
            <w:proofErr w:type="gramEnd"/>
            <w:r w:rsidRPr="00970A1D">
              <w:rPr>
                <w:rFonts w:ascii="細明體" w:eastAsia="細明體" w:hAnsi="細明體" w:cs="新細明體" w:hint="eastAsia"/>
                <w:kern w:val="0"/>
                <w:sz w:val="18"/>
                <w:szCs w:val="24"/>
              </w:rPr>
              <w:t>為縣（市）政府；在鄉（鎮、市）為鄉（鎮、市）公所。</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主管機關之權責劃分如下：</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一、中央主管機關：</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（一）祭祀公業制度之規劃與相關法令之</w:t>
            </w:r>
            <w:proofErr w:type="gramStart"/>
            <w:r w:rsidRPr="00970A1D">
              <w:rPr>
                <w:rFonts w:ascii="細明體" w:eastAsia="細明體" w:hAnsi="細明體" w:cs="新細明體" w:hint="eastAsia"/>
                <w:kern w:val="0"/>
                <w:sz w:val="18"/>
                <w:szCs w:val="24"/>
              </w:rPr>
              <w:t>研</w:t>
            </w:r>
            <w:proofErr w:type="gramEnd"/>
            <w:r w:rsidRPr="00970A1D">
              <w:rPr>
                <w:rFonts w:ascii="細明體" w:eastAsia="細明體" w:hAnsi="細明體" w:cs="新細明體" w:hint="eastAsia"/>
                <w:kern w:val="0"/>
                <w:sz w:val="18"/>
                <w:szCs w:val="24"/>
              </w:rPr>
              <w:t>擬及解釋。</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（二）對地方主管機關祭祀公業業務之監督及輔導。</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二、直轄市、縣（市）主管機關：</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（一）祭祀公業法人登記事項之審查。</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（二）祭祀公業法人業務之監督及輔導。</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三、鄉（鎮、市）主管機關：本條例施行前已存在之祭祀公業，其申報事項之處理、派下全員證明書之核發及變動事項之處理。</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前項第三款之權責於直轄市或市，由直轄市或市主管機關主管。</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本條例規定由鄉（鎮、市）公所辦理之業務，於直轄市或市，由直轄市或市之區公所辦理。</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第二項未列舉之權責遇有爭議時，除本條例或其他法律另有規定者外，由中央主管機關會商直轄市、縣（市）主管機關決定之。</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6" w:history="1">
              <w:r w:rsidRPr="00970A1D">
                <w:rPr>
                  <w:rFonts w:ascii="新細明體" w:eastAsia="新細明體" w:hAnsi="新細明體" w:cs="新細明體" w:hint="eastAsia"/>
                  <w:color w:val="0000FF"/>
                  <w:kern w:val="0"/>
                  <w:sz w:val="14"/>
                  <w:szCs w:val="20"/>
                  <w:u w:val="single"/>
                </w:rPr>
                <w:t>第    3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本條例用詞定義如下：</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一、祭祀公業：由設立人捐助財產，以祭祀祖先或其他</w:t>
            </w:r>
            <w:proofErr w:type="gramStart"/>
            <w:r w:rsidRPr="00970A1D">
              <w:rPr>
                <w:rFonts w:ascii="細明體" w:eastAsia="細明體" w:hAnsi="細明體" w:cs="新細明體" w:hint="eastAsia"/>
                <w:kern w:val="0"/>
                <w:sz w:val="18"/>
                <w:szCs w:val="24"/>
              </w:rPr>
              <w:t>享祀人為</w:t>
            </w:r>
            <w:proofErr w:type="gramEnd"/>
            <w:r w:rsidRPr="00970A1D">
              <w:rPr>
                <w:rFonts w:ascii="細明體" w:eastAsia="細明體" w:hAnsi="細明體" w:cs="新細明體" w:hint="eastAsia"/>
                <w:kern w:val="0"/>
                <w:sz w:val="18"/>
                <w:szCs w:val="24"/>
              </w:rPr>
              <w:t>目的之團體。</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二、設立人：捐助財產設立祭祀公業之自然人或團體。</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w:t>
            </w:r>
            <w:proofErr w:type="gramStart"/>
            <w:r w:rsidRPr="00970A1D">
              <w:rPr>
                <w:rFonts w:ascii="細明體" w:eastAsia="細明體" w:hAnsi="細明體" w:cs="新細明體" w:hint="eastAsia"/>
                <w:kern w:val="0"/>
                <w:sz w:val="18"/>
                <w:szCs w:val="24"/>
              </w:rPr>
              <w:t>享祀人</w:t>
            </w:r>
            <w:proofErr w:type="gramEnd"/>
            <w:r w:rsidRPr="00970A1D">
              <w:rPr>
                <w:rFonts w:ascii="細明體" w:eastAsia="細明體" w:hAnsi="細明體" w:cs="新細明體" w:hint="eastAsia"/>
                <w:kern w:val="0"/>
                <w:sz w:val="18"/>
                <w:szCs w:val="24"/>
              </w:rPr>
              <w:t>：受祭祀公業所奉祀之人。</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四、派下員：祭祀公業之設立人及繼承其</w:t>
            </w:r>
            <w:proofErr w:type="gramStart"/>
            <w:r w:rsidRPr="00970A1D">
              <w:rPr>
                <w:rFonts w:ascii="細明體" w:eastAsia="細明體" w:hAnsi="細明體" w:cs="新細明體" w:hint="eastAsia"/>
                <w:kern w:val="0"/>
                <w:sz w:val="18"/>
                <w:szCs w:val="24"/>
              </w:rPr>
              <w:t>派下權之</w:t>
            </w:r>
            <w:proofErr w:type="gramEnd"/>
            <w:r w:rsidRPr="00970A1D">
              <w:rPr>
                <w:rFonts w:ascii="細明體" w:eastAsia="細明體" w:hAnsi="細明體" w:cs="新細明體" w:hint="eastAsia"/>
                <w:kern w:val="0"/>
                <w:sz w:val="18"/>
                <w:szCs w:val="24"/>
              </w:rPr>
              <w:t>人；其分類如下：</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（一）派下全員：祭祀公業或祭祀公業法人自設立起至目前止之全體派下員。</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（二）派</w:t>
            </w:r>
            <w:proofErr w:type="gramStart"/>
            <w:r w:rsidRPr="00970A1D">
              <w:rPr>
                <w:rFonts w:ascii="細明體" w:eastAsia="細明體" w:hAnsi="細明體" w:cs="新細明體" w:hint="eastAsia"/>
                <w:kern w:val="0"/>
                <w:sz w:val="18"/>
                <w:szCs w:val="24"/>
              </w:rPr>
              <w:t>下現員</w:t>
            </w:r>
            <w:proofErr w:type="gramEnd"/>
            <w:r w:rsidRPr="00970A1D">
              <w:rPr>
                <w:rFonts w:ascii="細明體" w:eastAsia="細明體" w:hAnsi="細明體" w:cs="新細明體" w:hint="eastAsia"/>
                <w:kern w:val="0"/>
                <w:sz w:val="18"/>
                <w:szCs w:val="24"/>
              </w:rPr>
              <w:t>：祭祀公業或祭祀公業法人目前仍存在之派下員。</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五、</w:t>
            </w:r>
            <w:proofErr w:type="gramStart"/>
            <w:r w:rsidRPr="00970A1D">
              <w:rPr>
                <w:rFonts w:ascii="細明體" w:eastAsia="細明體" w:hAnsi="細明體" w:cs="新細明體" w:hint="eastAsia"/>
                <w:kern w:val="0"/>
                <w:sz w:val="18"/>
                <w:szCs w:val="24"/>
              </w:rPr>
              <w:t>派下權</w:t>
            </w:r>
            <w:proofErr w:type="gramEnd"/>
            <w:r w:rsidRPr="00970A1D">
              <w:rPr>
                <w:rFonts w:ascii="細明體" w:eastAsia="細明體" w:hAnsi="細明體" w:cs="新細明體" w:hint="eastAsia"/>
                <w:kern w:val="0"/>
                <w:sz w:val="18"/>
                <w:szCs w:val="24"/>
              </w:rPr>
              <w:t>：祭祀公業或祭祀公業法人所屬派下員之權利。</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六、派下員大會：由祭祀公業或祭祀公業法人派</w:t>
            </w:r>
            <w:proofErr w:type="gramStart"/>
            <w:r w:rsidRPr="00970A1D">
              <w:rPr>
                <w:rFonts w:ascii="細明體" w:eastAsia="細明體" w:hAnsi="細明體" w:cs="新細明體" w:hint="eastAsia"/>
                <w:kern w:val="0"/>
                <w:sz w:val="18"/>
                <w:szCs w:val="24"/>
              </w:rPr>
              <w:t>下現員組成</w:t>
            </w:r>
            <w:proofErr w:type="gramEnd"/>
            <w:r w:rsidRPr="00970A1D">
              <w:rPr>
                <w:rFonts w:ascii="細明體" w:eastAsia="細明體" w:hAnsi="細明體" w:cs="新細明體" w:hint="eastAsia"/>
                <w:kern w:val="0"/>
                <w:sz w:val="18"/>
                <w:szCs w:val="24"/>
              </w:rPr>
              <w:t>，以議決規約、業務計畫、預算、決算、財產處分、設定負擔及選任管理人、監察人。</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7" w:history="1">
              <w:r w:rsidRPr="00970A1D">
                <w:rPr>
                  <w:rFonts w:ascii="新細明體" w:eastAsia="新細明體" w:hAnsi="新細明體" w:cs="新細明體" w:hint="eastAsia"/>
                  <w:color w:val="0000FF"/>
                  <w:kern w:val="0"/>
                  <w:sz w:val="14"/>
                  <w:szCs w:val="20"/>
                  <w:u w:val="single"/>
                </w:rPr>
                <w:t>第    4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本條例施行前已存在之祭祀公業，其派下員依規約定之。無規約或規約未規定者，派下員為設立人及</w:t>
            </w:r>
            <w:proofErr w:type="gramStart"/>
            <w:r w:rsidRPr="00970A1D">
              <w:rPr>
                <w:rFonts w:ascii="細明體" w:eastAsia="細明體" w:hAnsi="細明體" w:cs="新細明體" w:hint="eastAsia"/>
                <w:kern w:val="0"/>
                <w:sz w:val="18"/>
                <w:szCs w:val="24"/>
              </w:rPr>
              <w:t>其男系子孫</w:t>
            </w:r>
            <w:proofErr w:type="gramEnd"/>
            <w:r w:rsidRPr="00970A1D">
              <w:rPr>
                <w:rFonts w:ascii="細明體" w:eastAsia="細明體" w:hAnsi="細明體" w:cs="新細明體" w:hint="eastAsia"/>
                <w:kern w:val="0"/>
                <w:sz w:val="18"/>
                <w:szCs w:val="24"/>
              </w:rPr>
              <w:t>（含養子）。</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派下</w:t>
            </w:r>
            <w:proofErr w:type="gramStart"/>
            <w:r w:rsidRPr="00970A1D">
              <w:rPr>
                <w:rFonts w:ascii="細明體" w:eastAsia="細明體" w:hAnsi="細明體" w:cs="新細明體" w:hint="eastAsia"/>
                <w:kern w:val="0"/>
                <w:sz w:val="18"/>
                <w:szCs w:val="24"/>
              </w:rPr>
              <w:t>員無男系</w:t>
            </w:r>
            <w:proofErr w:type="gramEnd"/>
            <w:r w:rsidRPr="00970A1D">
              <w:rPr>
                <w:rFonts w:ascii="細明體" w:eastAsia="細明體" w:hAnsi="細明體" w:cs="新細明體" w:hint="eastAsia"/>
                <w:kern w:val="0"/>
                <w:sz w:val="18"/>
                <w:szCs w:val="24"/>
              </w:rPr>
              <w:t>子孫，其女子未出嫁者，得為派下員。該女子招贅夫或未招贅生有男子或收養男子</w:t>
            </w:r>
            <w:proofErr w:type="gramStart"/>
            <w:r w:rsidRPr="00970A1D">
              <w:rPr>
                <w:rFonts w:ascii="細明體" w:eastAsia="細明體" w:hAnsi="細明體" w:cs="新細明體" w:hint="eastAsia"/>
                <w:kern w:val="0"/>
                <w:sz w:val="18"/>
                <w:szCs w:val="24"/>
              </w:rPr>
              <w:t>冠母姓者</w:t>
            </w:r>
            <w:proofErr w:type="gramEnd"/>
            <w:r w:rsidRPr="00970A1D">
              <w:rPr>
                <w:rFonts w:ascii="細明體" w:eastAsia="細明體" w:hAnsi="細明體" w:cs="新細明體" w:hint="eastAsia"/>
                <w:kern w:val="0"/>
                <w:sz w:val="18"/>
                <w:szCs w:val="24"/>
              </w:rPr>
              <w:t>，該男子亦得為派下員。</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派下之女子、養女、贅婿等有下列情形之</w:t>
            </w:r>
            <w:proofErr w:type="gramStart"/>
            <w:r w:rsidRPr="00970A1D">
              <w:rPr>
                <w:rFonts w:ascii="細明體" w:eastAsia="細明體" w:hAnsi="細明體" w:cs="新細明體" w:hint="eastAsia"/>
                <w:kern w:val="0"/>
                <w:sz w:val="18"/>
                <w:szCs w:val="24"/>
              </w:rPr>
              <w:t>一</w:t>
            </w:r>
            <w:proofErr w:type="gramEnd"/>
            <w:r w:rsidRPr="00970A1D">
              <w:rPr>
                <w:rFonts w:ascii="細明體" w:eastAsia="細明體" w:hAnsi="細明體" w:cs="新細明體" w:hint="eastAsia"/>
                <w:kern w:val="0"/>
                <w:sz w:val="18"/>
                <w:szCs w:val="24"/>
              </w:rPr>
              <w:t>者，亦得為派下員：</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一、經派</w:t>
            </w:r>
            <w:proofErr w:type="gramStart"/>
            <w:r w:rsidRPr="00970A1D">
              <w:rPr>
                <w:rFonts w:ascii="細明體" w:eastAsia="細明體" w:hAnsi="細明體" w:cs="新細明體" w:hint="eastAsia"/>
                <w:kern w:val="0"/>
                <w:sz w:val="18"/>
                <w:szCs w:val="24"/>
              </w:rPr>
              <w:t>下現員三分之二</w:t>
            </w:r>
            <w:proofErr w:type="gramEnd"/>
            <w:r w:rsidRPr="00970A1D">
              <w:rPr>
                <w:rFonts w:ascii="細明體" w:eastAsia="細明體" w:hAnsi="細明體" w:cs="新細明體" w:hint="eastAsia"/>
                <w:kern w:val="0"/>
                <w:sz w:val="18"/>
                <w:szCs w:val="24"/>
              </w:rPr>
              <w:t>以上書面同意。</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二、經派下員大會派</w:t>
            </w:r>
            <w:proofErr w:type="gramStart"/>
            <w:r w:rsidRPr="00970A1D">
              <w:rPr>
                <w:rFonts w:ascii="細明體" w:eastAsia="細明體" w:hAnsi="細明體" w:cs="新細明體" w:hint="eastAsia"/>
                <w:kern w:val="0"/>
                <w:sz w:val="18"/>
                <w:szCs w:val="24"/>
              </w:rPr>
              <w:t>下現員過半數</w:t>
            </w:r>
            <w:proofErr w:type="gramEnd"/>
            <w:r w:rsidRPr="00970A1D">
              <w:rPr>
                <w:rFonts w:ascii="細明體" w:eastAsia="細明體" w:hAnsi="細明體" w:cs="新細明體" w:hint="eastAsia"/>
                <w:kern w:val="0"/>
                <w:sz w:val="18"/>
                <w:szCs w:val="24"/>
              </w:rPr>
              <w:t>出席，出席人數三分之二以上同意通過。</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8" w:history="1">
              <w:r w:rsidRPr="00970A1D">
                <w:rPr>
                  <w:rFonts w:ascii="新細明體" w:eastAsia="新細明體" w:hAnsi="新細明體" w:cs="新細明體" w:hint="eastAsia"/>
                  <w:color w:val="0000FF"/>
                  <w:kern w:val="0"/>
                  <w:sz w:val="14"/>
                  <w:szCs w:val="20"/>
                  <w:u w:val="single"/>
                </w:rPr>
                <w:t>第    5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本條例施行後，祭祀公業及祭祀公業法人之派下員發生繼承事實時，其繼承人應以共同承擔祭祀者列為派下員。</w:t>
            </w:r>
          </w:p>
        </w:tc>
      </w:tr>
      <w:tr w:rsidR="00970A1D" w:rsidRPr="00970A1D" w:rsidTr="00970A1D">
        <w:tc>
          <w:tcPr>
            <w:tcW w:w="4950" w:type="pct"/>
            <w:gridSpan w:val="2"/>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新細明體" w:eastAsia="新細明體" w:hAnsi="新細明體" w:cs="新細明體" w:hint="eastAsia"/>
                <w:kern w:val="0"/>
                <w:sz w:val="14"/>
                <w:szCs w:val="20"/>
              </w:rPr>
              <w:t>   第 二 章 祭祀公業之申報</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9" w:history="1">
              <w:r w:rsidRPr="00970A1D">
                <w:rPr>
                  <w:rFonts w:ascii="新細明體" w:eastAsia="新細明體" w:hAnsi="新細明體" w:cs="新細明體" w:hint="eastAsia"/>
                  <w:color w:val="0000FF"/>
                  <w:kern w:val="0"/>
                  <w:sz w:val="14"/>
                  <w:szCs w:val="20"/>
                  <w:u w:val="single"/>
                </w:rPr>
                <w:t>第    6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本條例施行前已存在，而未依祭祀公業土地清理要點或臺灣省祭祀公業土地清理辦法之規定申報並核發派下全員證明書之祭祀公業，其管理人應向該祭祀公業不動產所在地之鄉（鎮、市）公所（以下簡稱公所）辦理申報。</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前項祭祀公業無管理人、管理人行方不明或管理人拒不申報者，得由派</w:t>
            </w:r>
            <w:proofErr w:type="gramStart"/>
            <w:r w:rsidRPr="00970A1D">
              <w:rPr>
                <w:rFonts w:ascii="細明體" w:eastAsia="細明體" w:hAnsi="細明體" w:cs="新細明體" w:hint="eastAsia"/>
                <w:kern w:val="0"/>
                <w:sz w:val="18"/>
                <w:szCs w:val="24"/>
              </w:rPr>
              <w:t>下現員過半數</w:t>
            </w:r>
            <w:proofErr w:type="gramEnd"/>
            <w:r w:rsidRPr="00970A1D">
              <w:rPr>
                <w:rFonts w:ascii="細明體" w:eastAsia="細明體" w:hAnsi="細明體" w:cs="新細明體" w:hint="eastAsia"/>
                <w:kern w:val="0"/>
                <w:sz w:val="18"/>
                <w:szCs w:val="24"/>
              </w:rPr>
              <w:t>推舉派</w:t>
            </w:r>
            <w:proofErr w:type="gramStart"/>
            <w:r w:rsidRPr="00970A1D">
              <w:rPr>
                <w:rFonts w:ascii="細明體" w:eastAsia="細明體" w:hAnsi="細明體" w:cs="新細明體" w:hint="eastAsia"/>
                <w:kern w:val="0"/>
                <w:sz w:val="18"/>
                <w:szCs w:val="24"/>
              </w:rPr>
              <w:t>下現員</w:t>
            </w:r>
            <w:proofErr w:type="gramEnd"/>
            <w:r w:rsidRPr="00970A1D">
              <w:rPr>
                <w:rFonts w:ascii="細明體" w:eastAsia="細明體" w:hAnsi="細明體" w:cs="新細明體" w:hint="eastAsia"/>
                <w:kern w:val="0"/>
                <w:sz w:val="18"/>
                <w:szCs w:val="24"/>
              </w:rPr>
              <w:t>一人辦理申報。</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10" w:history="1">
              <w:r w:rsidRPr="00970A1D">
                <w:rPr>
                  <w:rFonts w:ascii="新細明體" w:eastAsia="新細明體" w:hAnsi="新細明體" w:cs="新細明體" w:hint="eastAsia"/>
                  <w:color w:val="0000FF"/>
                  <w:kern w:val="0"/>
                  <w:sz w:val="14"/>
                  <w:szCs w:val="20"/>
                  <w:u w:val="single"/>
                </w:rPr>
                <w:t>第    7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直轄市、縣（市）地政機關應自本條例施行之日起</w:t>
            </w:r>
            <w:proofErr w:type="gramStart"/>
            <w:r w:rsidRPr="00970A1D">
              <w:rPr>
                <w:rFonts w:ascii="細明體" w:eastAsia="細明體" w:hAnsi="細明體" w:cs="新細明體" w:hint="eastAsia"/>
                <w:kern w:val="0"/>
                <w:sz w:val="18"/>
                <w:szCs w:val="24"/>
              </w:rPr>
              <w:t>一</w:t>
            </w:r>
            <w:proofErr w:type="gramEnd"/>
            <w:r w:rsidRPr="00970A1D">
              <w:rPr>
                <w:rFonts w:ascii="細明體" w:eastAsia="細明體" w:hAnsi="細明體" w:cs="新細明體" w:hint="eastAsia"/>
                <w:kern w:val="0"/>
                <w:sz w:val="18"/>
                <w:szCs w:val="24"/>
              </w:rPr>
              <w:t>年內清查祭祀公業土地並造冊，送公所公告九十日，並通知尚未申報之祭祀公業，應自公告之日起三年內辦理申報。</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11" w:history="1">
              <w:r w:rsidRPr="00970A1D">
                <w:rPr>
                  <w:rFonts w:ascii="新細明體" w:eastAsia="新細明體" w:hAnsi="新細明體" w:cs="新細明體" w:hint="eastAsia"/>
                  <w:color w:val="0000FF"/>
                  <w:kern w:val="0"/>
                  <w:sz w:val="14"/>
                  <w:szCs w:val="20"/>
                  <w:u w:val="single"/>
                </w:rPr>
                <w:t>第    8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第六條之祭祀公業，其管理人或派下員申報時應填具申請書，並檢附下列</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文件：</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一、推舉書。但管理人申報者，免</w:t>
            </w:r>
            <w:proofErr w:type="gramStart"/>
            <w:r w:rsidRPr="00970A1D">
              <w:rPr>
                <w:rFonts w:ascii="細明體" w:eastAsia="細明體" w:hAnsi="細明體" w:cs="新細明體" w:hint="eastAsia"/>
                <w:kern w:val="0"/>
                <w:sz w:val="18"/>
                <w:szCs w:val="24"/>
              </w:rPr>
              <w:t>附</w:t>
            </w:r>
            <w:proofErr w:type="gramEnd"/>
            <w:r w:rsidRPr="00970A1D">
              <w:rPr>
                <w:rFonts w:ascii="細明體" w:eastAsia="細明體" w:hAnsi="細明體" w:cs="新細明體" w:hint="eastAsia"/>
                <w:kern w:val="0"/>
                <w:sz w:val="18"/>
                <w:szCs w:val="24"/>
              </w:rPr>
              <w:t>。</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二、沿革。</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三、不動產清冊及其證明文件。</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四、派下全員系統表。</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五、派下全員戶籍謄本。</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六、派</w:t>
            </w:r>
            <w:proofErr w:type="gramStart"/>
            <w:r w:rsidRPr="00970A1D">
              <w:rPr>
                <w:rFonts w:ascii="細明體" w:eastAsia="細明體" w:hAnsi="細明體" w:cs="新細明體" w:hint="eastAsia"/>
                <w:kern w:val="0"/>
                <w:sz w:val="18"/>
                <w:szCs w:val="24"/>
              </w:rPr>
              <w:t>下現員名冊</w:t>
            </w:r>
            <w:proofErr w:type="gramEnd"/>
            <w:r w:rsidRPr="00970A1D">
              <w:rPr>
                <w:rFonts w:ascii="細明體" w:eastAsia="細明體" w:hAnsi="細明體" w:cs="新細明體" w:hint="eastAsia"/>
                <w:kern w:val="0"/>
                <w:sz w:val="18"/>
                <w:szCs w:val="24"/>
              </w:rPr>
              <w:t>。</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七、原始規約。但無原始規約者，免</w:t>
            </w:r>
            <w:proofErr w:type="gramStart"/>
            <w:r w:rsidRPr="00970A1D">
              <w:rPr>
                <w:rFonts w:ascii="細明體" w:eastAsia="細明體" w:hAnsi="細明體" w:cs="新細明體" w:hint="eastAsia"/>
                <w:kern w:val="0"/>
                <w:sz w:val="18"/>
                <w:szCs w:val="24"/>
              </w:rPr>
              <w:t>附</w:t>
            </w:r>
            <w:proofErr w:type="gramEnd"/>
            <w:r w:rsidRPr="00970A1D">
              <w:rPr>
                <w:rFonts w:ascii="細明體" w:eastAsia="細明體" w:hAnsi="細明體" w:cs="新細明體" w:hint="eastAsia"/>
                <w:kern w:val="0"/>
                <w:sz w:val="18"/>
                <w:szCs w:val="24"/>
              </w:rPr>
              <w:t>。</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前項</w:t>
            </w:r>
            <w:proofErr w:type="gramStart"/>
            <w:r w:rsidRPr="00970A1D">
              <w:rPr>
                <w:rFonts w:ascii="細明體" w:eastAsia="細明體" w:hAnsi="細明體" w:cs="新細明體" w:hint="eastAsia"/>
                <w:kern w:val="0"/>
                <w:sz w:val="18"/>
                <w:szCs w:val="24"/>
              </w:rPr>
              <w:t>第五款派下</w:t>
            </w:r>
            <w:proofErr w:type="gramEnd"/>
            <w:r w:rsidRPr="00970A1D">
              <w:rPr>
                <w:rFonts w:ascii="細明體" w:eastAsia="細明體" w:hAnsi="細明體" w:cs="新細明體" w:hint="eastAsia"/>
                <w:kern w:val="0"/>
                <w:sz w:val="18"/>
                <w:szCs w:val="24"/>
              </w:rPr>
              <w:t>全員戶籍謄本，指戶籍登記開始實施後，至申報時全體派下員之戶籍謄本。但經戶政機關查明無該派下員戶籍資料者，免</w:t>
            </w:r>
            <w:proofErr w:type="gramStart"/>
            <w:r w:rsidRPr="00970A1D">
              <w:rPr>
                <w:rFonts w:ascii="細明體" w:eastAsia="細明體" w:hAnsi="細明體" w:cs="新細明體" w:hint="eastAsia"/>
                <w:kern w:val="0"/>
                <w:sz w:val="18"/>
                <w:szCs w:val="24"/>
              </w:rPr>
              <w:t>附</w:t>
            </w:r>
            <w:proofErr w:type="gramEnd"/>
            <w:r w:rsidRPr="00970A1D">
              <w:rPr>
                <w:rFonts w:ascii="細明體" w:eastAsia="細明體" w:hAnsi="細明體" w:cs="新細明體" w:hint="eastAsia"/>
                <w:kern w:val="0"/>
                <w:sz w:val="18"/>
                <w:szCs w:val="24"/>
              </w:rPr>
              <w:t>。</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12" w:history="1">
              <w:r w:rsidRPr="00970A1D">
                <w:rPr>
                  <w:rFonts w:ascii="新細明體" w:eastAsia="新細明體" w:hAnsi="新細明體" w:cs="新細明體" w:hint="eastAsia"/>
                  <w:color w:val="0000FF"/>
                  <w:kern w:val="0"/>
                  <w:sz w:val="14"/>
                  <w:szCs w:val="20"/>
                  <w:u w:val="single"/>
                </w:rPr>
                <w:t>第    9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祭祀公業土地分屬不同直轄市、縣（市）、鄉（鎮、市）者，應向面積最大土地所在</w:t>
            </w:r>
            <w:proofErr w:type="gramStart"/>
            <w:r w:rsidRPr="00970A1D">
              <w:rPr>
                <w:rFonts w:ascii="細明體" w:eastAsia="細明體" w:hAnsi="細明體" w:cs="新細明體" w:hint="eastAsia"/>
                <w:kern w:val="0"/>
                <w:sz w:val="18"/>
                <w:szCs w:val="24"/>
              </w:rPr>
              <w:t>之公所</w:t>
            </w:r>
            <w:proofErr w:type="gramEnd"/>
            <w:r w:rsidRPr="00970A1D">
              <w:rPr>
                <w:rFonts w:ascii="細明體" w:eastAsia="細明體" w:hAnsi="細明體" w:cs="新細明體" w:hint="eastAsia"/>
                <w:kern w:val="0"/>
                <w:sz w:val="18"/>
                <w:szCs w:val="24"/>
              </w:rPr>
              <w:t>申報；受理申報</w:t>
            </w:r>
            <w:proofErr w:type="gramStart"/>
            <w:r w:rsidRPr="00970A1D">
              <w:rPr>
                <w:rFonts w:ascii="細明體" w:eastAsia="細明體" w:hAnsi="細明體" w:cs="新細明體" w:hint="eastAsia"/>
                <w:kern w:val="0"/>
                <w:sz w:val="18"/>
                <w:szCs w:val="24"/>
              </w:rPr>
              <w:t>之公所</w:t>
            </w:r>
            <w:proofErr w:type="gramEnd"/>
            <w:r w:rsidRPr="00970A1D">
              <w:rPr>
                <w:rFonts w:ascii="細明體" w:eastAsia="細明體" w:hAnsi="細明體" w:cs="新細明體" w:hint="eastAsia"/>
                <w:kern w:val="0"/>
                <w:sz w:val="18"/>
                <w:szCs w:val="24"/>
              </w:rPr>
              <w:t>應通知祭祀公業其他土地所在</w:t>
            </w:r>
            <w:proofErr w:type="gramStart"/>
            <w:r w:rsidRPr="00970A1D">
              <w:rPr>
                <w:rFonts w:ascii="細明體" w:eastAsia="細明體" w:hAnsi="細明體" w:cs="新細明體" w:hint="eastAsia"/>
                <w:kern w:val="0"/>
                <w:sz w:val="18"/>
                <w:szCs w:val="24"/>
              </w:rPr>
              <w:t>之公所</w:t>
            </w:r>
            <w:proofErr w:type="gramEnd"/>
            <w:r w:rsidRPr="00970A1D">
              <w:rPr>
                <w:rFonts w:ascii="細明體" w:eastAsia="細明體" w:hAnsi="細明體" w:cs="新細明體" w:hint="eastAsia"/>
                <w:kern w:val="0"/>
                <w:sz w:val="18"/>
                <w:szCs w:val="24"/>
              </w:rPr>
              <w:t>會同審查。</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13" w:history="1">
              <w:r w:rsidRPr="00970A1D">
                <w:rPr>
                  <w:rFonts w:ascii="新細明體" w:eastAsia="新細明體" w:hAnsi="新細明體" w:cs="新細明體" w:hint="eastAsia"/>
                  <w:color w:val="0000FF"/>
                  <w:kern w:val="0"/>
                  <w:sz w:val="14"/>
                  <w:szCs w:val="20"/>
                  <w:u w:val="single"/>
                </w:rPr>
                <w:t>第   10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公所受理祭祀公業申報後，應就其所附文件予以書面審查；其有不符者，</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應通知申報人於三十日內補正；屆期</w:t>
            </w:r>
            <w:proofErr w:type="gramStart"/>
            <w:r w:rsidRPr="00970A1D">
              <w:rPr>
                <w:rFonts w:ascii="細明體" w:eastAsia="細明體" w:hAnsi="細明體" w:cs="新細明體" w:hint="eastAsia"/>
                <w:kern w:val="0"/>
                <w:sz w:val="18"/>
                <w:szCs w:val="24"/>
              </w:rPr>
              <w:t>不</w:t>
            </w:r>
            <w:proofErr w:type="gramEnd"/>
            <w:r w:rsidRPr="00970A1D">
              <w:rPr>
                <w:rFonts w:ascii="細明體" w:eastAsia="細明體" w:hAnsi="細明體" w:cs="新細明體" w:hint="eastAsia"/>
                <w:kern w:val="0"/>
                <w:sz w:val="18"/>
                <w:szCs w:val="24"/>
              </w:rPr>
              <w:t>補正或經補正仍不符者，駁回其申報。</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同一祭祀公業有二人以上申報者，公所應通知當事人於三</w:t>
            </w:r>
            <w:proofErr w:type="gramStart"/>
            <w:r w:rsidRPr="00970A1D">
              <w:rPr>
                <w:rFonts w:ascii="細明體" w:eastAsia="細明體" w:hAnsi="細明體" w:cs="新細明體" w:hint="eastAsia"/>
                <w:kern w:val="0"/>
                <w:sz w:val="18"/>
                <w:szCs w:val="24"/>
              </w:rPr>
              <w:t>個</w:t>
            </w:r>
            <w:proofErr w:type="gramEnd"/>
            <w:r w:rsidRPr="00970A1D">
              <w:rPr>
                <w:rFonts w:ascii="細明體" w:eastAsia="細明體" w:hAnsi="細明體" w:cs="新細明體" w:hint="eastAsia"/>
                <w:kern w:val="0"/>
                <w:sz w:val="18"/>
                <w:szCs w:val="24"/>
              </w:rPr>
              <w:t>月內協調以一人申報，屆期協調不成者，由公所通知當事人於一個月內向法院提起確認之</w:t>
            </w:r>
            <w:proofErr w:type="gramStart"/>
            <w:r w:rsidRPr="00970A1D">
              <w:rPr>
                <w:rFonts w:ascii="細明體" w:eastAsia="細明體" w:hAnsi="細明體" w:cs="新細明體" w:hint="eastAsia"/>
                <w:kern w:val="0"/>
                <w:sz w:val="18"/>
                <w:szCs w:val="24"/>
              </w:rPr>
              <w:t>訴並陳報公所</w:t>
            </w:r>
            <w:proofErr w:type="gramEnd"/>
            <w:r w:rsidRPr="00970A1D">
              <w:rPr>
                <w:rFonts w:ascii="細明體" w:eastAsia="細明體" w:hAnsi="細明體" w:cs="新細明體" w:hint="eastAsia"/>
                <w:kern w:val="0"/>
                <w:sz w:val="18"/>
                <w:szCs w:val="24"/>
              </w:rPr>
              <w:t>，公所應依法院確定判決辦理；屆期未起訴者，</w:t>
            </w:r>
            <w:proofErr w:type="gramStart"/>
            <w:r w:rsidRPr="00970A1D">
              <w:rPr>
                <w:rFonts w:ascii="細明體" w:eastAsia="細明體" w:hAnsi="細明體" w:cs="新細明體" w:hint="eastAsia"/>
                <w:kern w:val="0"/>
                <w:sz w:val="18"/>
                <w:szCs w:val="24"/>
              </w:rPr>
              <w:t>均予駁回</w:t>
            </w:r>
            <w:proofErr w:type="gramEnd"/>
            <w:r w:rsidRPr="00970A1D">
              <w:rPr>
                <w:rFonts w:ascii="細明體" w:eastAsia="細明體" w:hAnsi="細明體" w:cs="新細明體" w:hint="eastAsia"/>
                <w:kern w:val="0"/>
                <w:sz w:val="18"/>
                <w:szCs w:val="24"/>
              </w:rPr>
              <w:t>。</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14" w:history="1">
              <w:r w:rsidRPr="00970A1D">
                <w:rPr>
                  <w:rFonts w:ascii="新細明體" w:eastAsia="新細明體" w:hAnsi="新細明體" w:cs="新細明體" w:hint="eastAsia"/>
                  <w:color w:val="0000FF"/>
                  <w:kern w:val="0"/>
                  <w:sz w:val="14"/>
                  <w:szCs w:val="20"/>
                  <w:u w:val="single"/>
                </w:rPr>
                <w:t>第   11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公所於受理祭祀公業申報後，應於公所、祭祀公業土地所在地之村（里）辦公處公告、陳列派</w:t>
            </w:r>
            <w:proofErr w:type="gramStart"/>
            <w:r w:rsidRPr="00970A1D">
              <w:rPr>
                <w:rFonts w:ascii="細明體" w:eastAsia="細明體" w:hAnsi="細明體" w:cs="新細明體" w:hint="eastAsia"/>
                <w:kern w:val="0"/>
                <w:sz w:val="18"/>
                <w:szCs w:val="24"/>
              </w:rPr>
              <w:t>下現員名冊</w:t>
            </w:r>
            <w:proofErr w:type="gramEnd"/>
            <w:r w:rsidRPr="00970A1D">
              <w:rPr>
                <w:rFonts w:ascii="細明體" w:eastAsia="細明體" w:hAnsi="細明體" w:cs="新細明體" w:hint="eastAsia"/>
                <w:kern w:val="0"/>
                <w:sz w:val="18"/>
                <w:szCs w:val="24"/>
              </w:rPr>
              <w:t>、派下全員系統表、不動產清冊，期間為三十日，並將公告文副本及派</w:t>
            </w:r>
            <w:proofErr w:type="gramStart"/>
            <w:r w:rsidRPr="00970A1D">
              <w:rPr>
                <w:rFonts w:ascii="細明體" w:eastAsia="細明體" w:hAnsi="細明體" w:cs="新細明體" w:hint="eastAsia"/>
                <w:kern w:val="0"/>
                <w:sz w:val="18"/>
                <w:szCs w:val="24"/>
              </w:rPr>
              <w:t>下現員名冊</w:t>
            </w:r>
            <w:proofErr w:type="gramEnd"/>
            <w:r w:rsidRPr="00970A1D">
              <w:rPr>
                <w:rFonts w:ascii="細明體" w:eastAsia="細明體" w:hAnsi="細明體" w:cs="新細明體" w:hint="eastAsia"/>
                <w:kern w:val="0"/>
                <w:sz w:val="18"/>
                <w:szCs w:val="24"/>
              </w:rPr>
              <w:t>、派下全員系統表、不動產清冊交由申報人於公告之日起刊登當地通行之一種新聞紙連續三日，並於直轄市、縣（市）主管機關及公所電腦網站刊登公告文三十日。</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15" w:history="1">
              <w:r w:rsidRPr="00970A1D">
                <w:rPr>
                  <w:rFonts w:ascii="新細明體" w:eastAsia="新細明體" w:hAnsi="新細明體" w:cs="新細明體" w:hint="eastAsia"/>
                  <w:color w:val="0000FF"/>
                  <w:kern w:val="0"/>
                  <w:sz w:val="14"/>
                  <w:szCs w:val="20"/>
                  <w:u w:val="single"/>
                </w:rPr>
                <w:t>第   12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祭祀公業派</w:t>
            </w:r>
            <w:proofErr w:type="gramStart"/>
            <w:r w:rsidRPr="00970A1D">
              <w:rPr>
                <w:rFonts w:ascii="細明體" w:eastAsia="細明體" w:hAnsi="細明體" w:cs="新細明體" w:hint="eastAsia"/>
                <w:kern w:val="0"/>
                <w:sz w:val="18"/>
                <w:szCs w:val="24"/>
              </w:rPr>
              <w:t>下現員或</w:t>
            </w:r>
            <w:proofErr w:type="gramEnd"/>
            <w:r w:rsidRPr="00970A1D">
              <w:rPr>
                <w:rFonts w:ascii="細明體" w:eastAsia="細明體" w:hAnsi="細明體" w:cs="新細明體" w:hint="eastAsia"/>
                <w:kern w:val="0"/>
                <w:sz w:val="18"/>
                <w:szCs w:val="24"/>
              </w:rPr>
              <w:t>利害關係人對前條公告事項有異議者，應於公告期間內，以書面向公所提出。</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公所應於異議期間屆滿後，將異議書轉知申報人自收受之日起三十日內申復；申報人未於期限內提出</w:t>
            </w:r>
            <w:proofErr w:type="gramStart"/>
            <w:r w:rsidRPr="00970A1D">
              <w:rPr>
                <w:rFonts w:ascii="細明體" w:eastAsia="細明體" w:hAnsi="細明體" w:cs="新細明體" w:hint="eastAsia"/>
                <w:kern w:val="0"/>
                <w:sz w:val="18"/>
                <w:szCs w:val="24"/>
              </w:rPr>
              <w:t>申復書者</w:t>
            </w:r>
            <w:proofErr w:type="gramEnd"/>
            <w:r w:rsidRPr="00970A1D">
              <w:rPr>
                <w:rFonts w:ascii="細明體" w:eastAsia="細明體" w:hAnsi="細明體" w:cs="新細明體" w:hint="eastAsia"/>
                <w:kern w:val="0"/>
                <w:sz w:val="18"/>
                <w:szCs w:val="24"/>
              </w:rPr>
              <w:t>，駁回其申報。</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lastRenderedPageBreak/>
              <w:t>申報</w:t>
            </w:r>
            <w:proofErr w:type="gramStart"/>
            <w:r w:rsidRPr="00970A1D">
              <w:rPr>
                <w:rFonts w:ascii="細明體" w:eastAsia="細明體" w:hAnsi="細明體" w:cs="新細明體" w:hint="eastAsia"/>
                <w:kern w:val="0"/>
                <w:sz w:val="18"/>
                <w:szCs w:val="24"/>
              </w:rPr>
              <w:t>人之申復</w:t>
            </w:r>
            <w:proofErr w:type="gramEnd"/>
            <w:r w:rsidRPr="00970A1D">
              <w:rPr>
                <w:rFonts w:ascii="細明體" w:eastAsia="細明體" w:hAnsi="細明體" w:cs="新細明體" w:hint="eastAsia"/>
                <w:kern w:val="0"/>
                <w:sz w:val="18"/>
                <w:szCs w:val="24"/>
              </w:rPr>
              <w:t>書</w:t>
            </w:r>
            <w:proofErr w:type="gramStart"/>
            <w:r w:rsidRPr="00970A1D">
              <w:rPr>
                <w:rFonts w:ascii="細明體" w:eastAsia="細明體" w:hAnsi="細明體" w:cs="新細明體" w:hint="eastAsia"/>
                <w:kern w:val="0"/>
                <w:sz w:val="18"/>
                <w:szCs w:val="24"/>
              </w:rPr>
              <w:t>繕</w:t>
            </w:r>
            <w:proofErr w:type="gramEnd"/>
            <w:r w:rsidRPr="00970A1D">
              <w:rPr>
                <w:rFonts w:ascii="細明體" w:eastAsia="細明體" w:hAnsi="細明體" w:cs="新細明體" w:hint="eastAsia"/>
                <w:kern w:val="0"/>
                <w:sz w:val="18"/>
                <w:szCs w:val="24"/>
              </w:rPr>
              <w:t>本，公所應即轉知異議人；異議人仍有異議者，得自收</w:t>
            </w:r>
            <w:proofErr w:type="gramStart"/>
            <w:r w:rsidRPr="00970A1D">
              <w:rPr>
                <w:rFonts w:ascii="細明體" w:eastAsia="細明體" w:hAnsi="細明體" w:cs="新細明體" w:hint="eastAsia"/>
                <w:kern w:val="0"/>
                <w:sz w:val="18"/>
                <w:szCs w:val="24"/>
              </w:rPr>
              <w:t>受申復書</w:t>
            </w:r>
            <w:proofErr w:type="gramEnd"/>
            <w:r w:rsidRPr="00970A1D">
              <w:rPr>
                <w:rFonts w:ascii="細明體" w:eastAsia="細明體" w:hAnsi="細明體" w:cs="新細明體" w:hint="eastAsia"/>
                <w:kern w:val="0"/>
                <w:sz w:val="18"/>
                <w:szCs w:val="24"/>
              </w:rPr>
              <w:t>之次日起</w:t>
            </w:r>
            <w:proofErr w:type="gramStart"/>
            <w:r w:rsidRPr="00970A1D">
              <w:rPr>
                <w:rFonts w:ascii="細明體" w:eastAsia="細明體" w:hAnsi="細明體" w:cs="新細明體" w:hint="eastAsia"/>
                <w:kern w:val="0"/>
                <w:sz w:val="18"/>
                <w:szCs w:val="24"/>
              </w:rPr>
              <w:t>三</w:t>
            </w:r>
            <w:proofErr w:type="gramEnd"/>
            <w:r w:rsidRPr="00970A1D">
              <w:rPr>
                <w:rFonts w:ascii="細明體" w:eastAsia="細明體" w:hAnsi="細明體" w:cs="新細明體" w:hint="eastAsia"/>
                <w:kern w:val="0"/>
                <w:sz w:val="18"/>
                <w:szCs w:val="24"/>
              </w:rPr>
              <w:t>十日內，向法院提起確認</w:t>
            </w:r>
            <w:proofErr w:type="gramStart"/>
            <w:r w:rsidRPr="00970A1D">
              <w:rPr>
                <w:rFonts w:ascii="細明體" w:eastAsia="細明體" w:hAnsi="細明體" w:cs="新細明體" w:hint="eastAsia"/>
                <w:kern w:val="0"/>
                <w:sz w:val="18"/>
                <w:szCs w:val="24"/>
              </w:rPr>
              <w:t>派下權</w:t>
            </w:r>
            <w:proofErr w:type="gramEnd"/>
            <w:r w:rsidRPr="00970A1D">
              <w:rPr>
                <w:rFonts w:ascii="細明體" w:eastAsia="細明體" w:hAnsi="細明體" w:cs="新細明體" w:hint="eastAsia"/>
                <w:kern w:val="0"/>
                <w:sz w:val="18"/>
                <w:szCs w:val="24"/>
              </w:rPr>
              <w:t>、不動產所有權之訴，並將起訴狀副本連同起訴證明送公所備查。</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申報人接受異議者，應於第二項所定三十日內更正申報事項，再報請公所公告</w:t>
            </w:r>
            <w:proofErr w:type="gramStart"/>
            <w:r w:rsidRPr="00970A1D">
              <w:rPr>
                <w:rFonts w:ascii="細明體" w:eastAsia="細明體" w:hAnsi="細明體" w:cs="新細明體" w:hint="eastAsia"/>
                <w:kern w:val="0"/>
                <w:sz w:val="18"/>
                <w:szCs w:val="24"/>
              </w:rPr>
              <w:t>三</w:t>
            </w:r>
            <w:proofErr w:type="gramEnd"/>
            <w:r w:rsidRPr="00970A1D">
              <w:rPr>
                <w:rFonts w:ascii="細明體" w:eastAsia="細明體" w:hAnsi="細明體" w:cs="新細明體" w:hint="eastAsia"/>
                <w:kern w:val="0"/>
                <w:sz w:val="18"/>
                <w:szCs w:val="24"/>
              </w:rPr>
              <w:t>十日徵求異議。</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16" w:history="1">
              <w:r w:rsidRPr="00970A1D">
                <w:rPr>
                  <w:rFonts w:ascii="新細明體" w:eastAsia="新細明體" w:hAnsi="新細明體" w:cs="新細明體" w:hint="eastAsia"/>
                  <w:color w:val="0000FF"/>
                  <w:kern w:val="0"/>
                  <w:sz w:val="14"/>
                  <w:szCs w:val="20"/>
                  <w:u w:val="single"/>
                </w:rPr>
                <w:t>第   13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異議期間屆滿後，無人異議或異議人收</w:t>
            </w:r>
            <w:proofErr w:type="gramStart"/>
            <w:r w:rsidRPr="00970A1D">
              <w:rPr>
                <w:rFonts w:ascii="細明體" w:eastAsia="細明體" w:hAnsi="細明體" w:cs="新細明體" w:hint="eastAsia"/>
                <w:kern w:val="0"/>
                <w:sz w:val="18"/>
                <w:szCs w:val="24"/>
              </w:rPr>
              <w:t>受申復書</w:t>
            </w:r>
            <w:proofErr w:type="gramEnd"/>
            <w:r w:rsidRPr="00970A1D">
              <w:rPr>
                <w:rFonts w:ascii="細明體" w:eastAsia="細明體" w:hAnsi="細明體" w:cs="新細明體" w:hint="eastAsia"/>
                <w:kern w:val="0"/>
                <w:sz w:val="18"/>
                <w:szCs w:val="24"/>
              </w:rPr>
              <w:t>屆期未向公所提出法院受理訴訟之證明者，公所應核發派下全員證明書；其經向法院起訴者，</w:t>
            </w:r>
            <w:proofErr w:type="gramStart"/>
            <w:r w:rsidRPr="00970A1D">
              <w:rPr>
                <w:rFonts w:ascii="細明體" w:eastAsia="細明體" w:hAnsi="細明體" w:cs="新細明體" w:hint="eastAsia"/>
                <w:kern w:val="0"/>
                <w:sz w:val="18"/>
                <w:szCs w:val="24"/>
              </w:rPr>
              <w:t>俟</w:t>
            </w:r>
            <w:proofErr w:type="gramEnd"/>
            <w:r w:rsidRPr="00970A1D">
              <w:rPr>
                <w:rFonts w:ascii="細明體" w:eastAsia="細明體" w:hAnsi="細明體" w:cs="新細明體" w:hint="eastAsia"/>
                <w:kern w:val="0"/>
                <w:sz w:val="18"/>
                <w:szCs w:val="24"/>
              </w:rPr>
              <w:t>各法院均判決後，依確定判決辦理。</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前項派下全員證明書，包括派</w:t>
            </w:r>
            <w:proofErr w:type="gramStart"/>
            <w:r w:rsidRPr="00970A1D">
              <w:rPr>
                <w:rFonts w:ascii="細明體" w:eastAsia="細明體" w:hAnsi="細明體" w:cs="新細明體" w:hint="eastAsia"/>
                <w:kern w:val="0"/>
                <w:sz w:val="18"/>
                <w:szCs w:val="24"/>
              </w:rPr>
              <w:t>下現員名冊</w:t>
            </w:r>
            <w:proofErr w:type="gramEnd"/>
            <w:r w:rsidRPr="00970A1D">
              <w:rPr>
                <w:rFonts w:ascii="細明體" w:eastAsia="細明體" w:hAnsi="細明體" w:cs="新細明體" w:hint="eastAsia"/>
                <w:kern w:val="0"/>
                <w:sz w:val="18"/>
                <w:szCs w:val="24"/>
              </w:rPr>
              <w:t>、派下全員系統表及不動產清冊。</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17" w:history="1">
              <w:r w:rsidRPr="00970A1D">
                <w:rPr>
                  <w:rFonts w:ascii="新細明體" w:eastAsia="新細明體" w:hAnsi="新細明體" w:cs="新細明體" w:hint="eastAsia"/>
                  <w:color w:val="0000FF"/>
                  <w:kern w:val="0"/>
                  <w:sz w:val="14"/>
                  <w:szCs w:val="20"/>
                  <w:u w:val="single"/>
                </w:rPr>
                <w:t>第   14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祭祀公業無原始規約者，應自派下全員證明書核發之日起</w:t>
            </w:r>
            <w:proofErr w:type="gramStart"/>
            <w:r w:rsidRPr="00970A1D">
              <w:rPr>
                <w:rFonts w:ascii="細明體" w:eastAsia="細明體" w:hAnsi="細明體" w:cs="新細明體" w:hint="eastAsia"/>
                <w:kern w:val="0"/>
                <w:sz w:val="18"/>
                <w:szCs w:val="24"/>
              </w:rPr>
              <w:t>一</w:t>
            </w:r>
            <w:proofErr w:type="gramEnd"/>
            <w:r w:rsidRPr="00970A1D">
              <w:rPr>
                <w:rFonts w:ascii="細明體" w:eastAsia="細明體" w:hAnsi="細明體" w:cs="新細明體" w:hint="eastAsia"/>
                <w:kern w:val="0"/>
                <w:sz w:val="18"/>
                <w:szCs w:val="24"/>
              </w:rPr>
              <w:t>年內，訂定其規約。</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祭祀公業原始規約內容不完備者，應自派下全員證明書核發之日起</w:t>
            </w:r>
            <w:proofErr w:type="gramStart"/>
            <w:r w:rsidRPr="00970A1D">
              <w:rPr>
                <w:rFonts w:ascii="細明體" w:eastAsia="細明體" w:hAnsi="細明體" w:cs="新細明體" w:hint="eastAsia"/>
                <w:kern w:val="0"/>
                <w:sz w:val="18"/>
                <w:szCs w:val="24"/>
              </w:rPr>
              <w:t>一</w:t>
            </w:r>
            <w:proofErr w:type="gramEnd"/>
            <w:r w:rsidRPr="00970A1D">
              <w:rPr>
                <w:rFonts w:ascii="細明體" w:eastAsia="細明體" w:hAnsi="細明體" w:cs="新細明體" w:hint="eastAsia"/>
                <w:kern w:val="0"/>
                <w:sz w:val="18"/>
                <w:szCs w:val="24"/>
              </w:rPr>
              <w:t>年內，變更其規約。</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規約之訂定及變更應有派</w:t>
            </w:r>
            <w:proofErr w:type="gramStart"/>
            <w:r w:rsidRPr="00970A1D">
              <w:rPr>
                <w:rFonts w:ascii="細明體" w:eastAsia="細明體" w:hAnsi="細明體" w:cs="新細明體" w:hint="eastAsia"/>
                <w:kern w:val="0"/>
                <w:sz w:val="18"/>
                <w:szCs w:val="24"/>
              </w:rPr>
              <w:t>下現員三分之二</w:t>
            </w:r>
            <w:proofErr w:type="gramEnd"/>
            <w:r w:rsidRPr="00970A1D">
              <w:rPr>
                <w:rFonts w:ascii="細明體" w:eastAsia="細明體" w:hAnsi="細明體" w:cs="新細明體" w:hint="eastAsia"/>
                <w:kern w:val="0"/>
                <w:sz w:val="18"/>
                <w:szCs w:val="24"/>
              </w:rPr>
              <w:t>以上之出席，出席人數四分之三以上之同意或經派</w:t>
            </w:r>
            <w:proofErr w:type="gramStart"/>
            <w:r w:rsidRPr="00970A1D">
              <w:rPr>
                <w:rFonts w:ascii="細明體" w:eastAsia="細明體" w:hAnsi="細明體" w:cs="新細明體" w:hint="eastAsia"/>
                <w:kern w:val="0"/>
                <w:sz w:val="18"/>
                <w:szCs w:val="24"/>
              </w:rPr>
              <w:t>下現員三分之二</w:t>
            </w:r>
            <w:proofErr w:type="gramEnd"/>
            <w:r w:rsidRPr="00970A1D">
              <w:rPr>
                <w:rFonts w:ascii="細明體" w:eastAsia="細明體" w:hAnsi="細明體" w:cs="新細明體" w:hint="eastAsia"/>
                <w:kern w:val="0"/>
                <w:sz w:val="18"/>
                <w:szCs w:val="24"/>
              </w:rPr>
              <w:t>以上之書面同意，並</w:t>
            </w:r>
            <w:proofErr w:type="gramStart"/>
            <w:r w:rsidRPr="00970A1D">
              <w:rPr>
                <w:rFonts w:ascii="細明體" w:eastAsia="細明體" w:hAnsi="細明體" w:cs="新細明體" w:hint="eastAsia"/>
                <w:kern w:val="0"/>
                <w:sz w:val="18"/>
                <w:szCs w:val="24"/>
              </w:rPr>
              <w:t>報公所</w:t>
            </w:r>
            <w:proofErr w:type="gramEnd"/>
            <w:r w:rsidRPr="00970A1D">
              <w:rPr>
                <w:rFonts w:ascii="細明體" w:eastAsia="細明體" w:hAnsi="細明體" w:cs="新細明體" w:hint="eastAsia"/>
                <w:kern w:val="0"/>
                <w:sz w:val="18"/>
                <w:szCs w:val="24"/>
              </w:rPr>
              <w:t>備查。</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18" w:history="1">
              <w:r w:rsidRPr="00970A1D">
                <w:rPr>
                  <w:rFonts w:ascii="新細明體" w:eastAsia="新細明體" w:hAnsi="新細明體" w:cs="新細明體" w:hint="eastAsia"/>
                  <w:color w:val="0000FF"/>
                  <w:kern w:val="0"/>
                  <w:sz w:val="14"/>
                  <w:szCs w:val="20"/>
                  <w:u w:val="single"/>
                </w:rPr>
                <w:t>第   15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祭祀公業規約應記載下列事項：</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一、名稱、目的及所在地。</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w:t>
            </w:r>
            <w:proofErr w:type="gramStart"/>
            <w:r w:rsidRPr="00970A1D">
              <w:rPr>
                <w:rFonts w:ascii="細明體" w:eastAsia="細明體" w:hAnsi="細明體" w:cs="新細明體" w:hint="eastAsia"/>
                <w:kern w:val="0"/>
                <w:sz w:val="18"/>
                <w:szCs w:val="24"/>
              </w:rPr>
              <w:t>派下權之</w:t>
            </w:r>
            <w:proofErr w:type="gramEnd"/>
            <w:r w:rsidRPr="00970A1D">
              <w:rPr>
                <w:rFonts w:ascii="細明體" w:eastAsia="細明體" w:hAnsi="細明體" w:cs="新細明體" w:hint="eastAsia"/>
                <w:kern w:val="0"/>
                <w:sz w:val="18"/>
                <w:szCs w:val="24"/>
              </w:rPr>
              <w:t>取得及喪失。</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三、管理人人數、權限、任期、選任及解任方式。</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四、規約之訂定及變更程序。</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五、財產管理、處分及設定負擔之方式。</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六、解散後財產分配之方式。</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19" w:history="1">
              <w:r w:rsidRPr="00970A1D">
                <w:rPr>
                  <w:rFonts w:ascii="新細明體" w:eastAsia="新細明體" w:hAnsi="新細明體" w:cs="新細明體" w:hint="eastAsia"/>
                  <w:color w:val="0000FF"/>
                  <w:kern w:val="0"/>
                  <w:sz w:val="14"/>
                  <w:szCs w:val="20"/>
                  <w:u w:val="single"/>
                </w:rPr>
                <w:t>第   16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祭祀公業申報時無管理人者，應自派下全員證明書核發之日起</w:t>
            </w:r>
            <w:proofErr w:type="gramStart"/>
            <w:r w:rsidRPr="00970A1D">
              <w:rPr>
                <w:rFonts w:ascii="細明體" w:eastAsia="細明體" w:hAnsi="細明體" w:cs="新細明體" w:hint="eastAsia"/>
                <w:kern w:val="0"/>
                <w:sz w:val="18"/>
                <w:szCs w:val="24"/>
              </w:rPr>
              <w:t>一</w:t>
            </w:r>
            <w:proofErr w:type="gramEnd"/>
            <w:r w:rsidRPr="00970A1D">
              <w:rPr>
                <w:rFonts w:ascii="細明體" w:eastAsia="細明體" w:hAnsi="細明體" w:cs="新細明體" w:hint="eastAsia"/>
                <w:kern w:val="0"/>
                <w:sz w:val="18"/>
                <w:szCs w:val="24"/>
              </w:rPr>
              <w:t>年內選任管理人，並</w:t>
            </w:r>
            <w:proofErr w:type="gramStart"/>
            <w:r w:rsidRPr="00970A1D">
              <w:rPr>
                <w:rFonts w:ascii="細明體" w:eastAsia="細明體" w:hAnsi="細明體" w:cs="新細明體" w:hint="eastAsia"/>
                <w:kern w:val="0"/>
                <w:sz w:val="18"/>
                <w:szCs w:val="24"/>
              </w:rPr>
              <w:t>報公所</w:t>
            </w:r>
            <w:proofErr w:type="gramEnd"/>
            <w:r w:rsidRPr="00970A1D">
              <w:rPr>
                <w:rFonts w:ascii="細明體" w:eastAsia="細明體" w:hAnsi="細明體" w:cs="新細明體" w:hint="eastAsia"/>
                <w:kern w:val="0"/>
                <w:sz w:val="18"/>
                <w:szCs w:val="24"/>
              </w:rPr>
              <w:t>備查。</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祭祀公業設有監察人者，應自派下全員證明書核發之日起</w:t>
            </w:r>
            <w:proofErr w:type="gramStart"/>
            <w:r w:rsidRPr="00970A1D">
              <w:rPr>
                <w:rFonts w:ascii="細明體" w:eastAsia="細明體" w:hAnsi="細明體" w:cs="新細明體" w:hint="eastAsia"/>
                <w:kern w:val="0"/>
                <w:sz w:val="18"/>
                <w:szCs w:val="24"/>
              </w:rPr>
              <w:t>一</w:t>
            </w:r>
            <w:proofErr w:type="gramEnd"/>
            <w:r w:rsidRPr="00970A1D">
              <w:rPr>
                <w:rFonts w:ascii="細明體" w:eastAsia="細明體" w:hAnsi="細明體" w:cs="新細明體" w:hint="eastAsia"/>
                <w:kern w:val="0"/>
                <w:sz w:val="18"/>
                <w:szCs w:val="24"/>
              </w:rPr>
              <w:t>年內選任監察人，並</w:t>
            </w:r>
            <w:proofErr w:type="gramStart"/>
            <w:r w:rsidRPr="00970A1D">
              <w:rPr>
                <w:rFonts w:ascii="細明體" w:eastAsia="細明體" w:hAnsi="細明體" w:cs="新細明體" w:hint="eastAsia"/>
                <w:kern w:val="0"/>
                <w:sz w:val="18"/>
                <w:szCs w:val="24"/>
              </w:rPr>
              <w:t>報公所</w:t>
            </w:r>
            <w:proofErr w:type="gramEnd"/>
            <w:r w:rsidRPr="00970A1D">
              <w:rPr>
                <w:rFonts w:ascii="細明體" w:eastAsia="細明體" w:hAnsi="細明體" w:cs="新細明體" w:hint="eastAsia"/>
                <w:kern w:val="0"/>
                <w:sz w:val="18"/>
                <w:szCs w:val="24"/>
              </w:rPr>
              <w:t>備查。</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祭祀公業管理人、監察人之選任及備查事項，有異議者，應</w:t>
            </w:r>
            <w:proofErr w:type="gramStart"/>
            <w:r w:rsidRPr="00970A1D">
              <w:rPr>
                <w:rFonts w:ascii="細明體" w:eastAsia="細明體" w:hAnsi="細明體" w:cs="新細明體" w:hint="eastAsia"/>
                <w:kern w:val="0"/>
                <w:sz w:val="18"/>
                <w:szCs w:val="24"/>
              </w:rPr>
              <w:t>逕</w:t>
            </w:r>
            <w:proofErr w:type="gramEnd"/>
            <w:r w:rsidRPr="00970A1D">
              <w:rPr>
                <w:rFonts w:ascii="細明體" w:eastAsia="細明體" w:hAnsi="細明體" w:cs="新細明體" w:hint="eastAsia"/>
                <w:kern w:val="0"/>
                <w:sz w:val="18"/>
                <w:szCs w:val="24"/>
              </w:rPr>
              <w:t>向法院提起確認之訴。</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祭祀公業管理人、監察人之選任及解任，除規約另有規定或經派下員大會議決通過者外，應經派</w:t>
            </w:r>
            <w:proofErr w:type="gramStart"/>
            <w:r w:rsidRPr="00970A1D">
              <w:rPr>
                <w:rFonts w:ascii="細明體" w:eastAsia="細明體" w:hAnsi="細明體" w:cs="新細明體" w:hint="eastAsia"/>
                <w:kern w:val="0"/>
                <w:sz w:val="18"/>
                <w:szCs w:val="24"/>
              </w:rPr>
              <w:t>下現員過半數</w:t>
            </w:r>
            <w:proofErr w:type="gramEnd"/>
            <w:r w:rsidRPr="00970A1D">
              <w:rPr>
                <w:rFonts w:ascii="細明體" w:eastAsia="細明體" w:hAnsi="細明體" w:cs="新細明體" w:hint="eastAsia"/>
                <w:kern w:val="0"/>
                <w:sz w:val="18"/>
                <w:szCs w:val="24"/>
              </w:rPr>
              <w:t>之同意。</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20" w:history="1">
              <w:r w:rsidRPr="00970A1D">
                <w:rPr>
                  <w:rFonts w:ascii="新細明體" w:eastAsia="新細明體" w:hAnsi="新細明體" w:cs="新細明體" w:hint="eastAsia"/>
                  <w:color w:val="0000FF"/>
                  <w:kern w:val="0"/>
                  <w:sz w:val="14"/>
                  <w:szCs w:val="20"/>
                  <w:u w:val="single"/>
                </w:rPr>
                <w:t>第   17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祭祀公業派下全員證明書核發後，管理人、派下員或利害關係人發現有漏列、</w:t>
            </w:r>
            <w:proofErr w:type="gramStart"/>
            <w:r w:rsidRPr="00970A1D">
              <w:rPr>
                <w:rFonts w:ascii="細明體" w:eastAsia="細明體" w:hAnsi="細明體" w:cs="新細明體" w:hint="eastAsia"/>
                <w:kern w:val="0"/>
                <w:sz w:val="18"/>
                <w:szCs w:val="24"/>
              </w:rPr>
              <w:t>誤列派下員者</w:t>
            </w:r>
            <w:proofErr w:type="gramEnd"/>
            <w:r w:rsidRPr="00970A1D">
              <w:rPr>
                <w:rFonts w:ascii="細明體" w:eastAsia="細明體" w:hAnsi="細明體" w:cs="新細明體" w:hint="eastAsia"/>
                <w:kern w:val="0"/>
                <w:sz w:val="18"/>
                <w:szCs w:val="24"/>
              </w:rPr>
              <w:t>，得檢</w:t>
            </w:r>
            <w:proofErr w:type="gramStart"/>
            <w:r w:rsidRPr="00970A1D">
              <w:rPr>
                <w:rFonts w:ascii="細明體" w:eastAsia="細明體" w:hAnsi="細明體" w:cs="新細明體" w:hint="eastAsia"/>
                <w:kern w:val="0"/>
                <w:sz w:val="18"/>
                <w:szCs w:val="24"/>
              </w:rPr>
              <w:t>具派下現員</w:t>
            </w:r>
            <w:proofErr w:type="gramEnd"/>
            <w:r w:rsidRPr="00970A1D">
              <w:rPr>
                <w:rFonts w:ascii="細明體" w:eastAsia="細明體" w:hAnsi="細明體" w:cs="新細明體" w:hint="eastAsia"/>
                <w:kern w:val="0"/>
                <w:sz w:val="18"/>
                <w:szCs w:val="24"/>
              </w:rPr>
              <w:t>過半數之同意書，並敘明理由，報經公所公告</w:t>
            </w:r>
            <w:proofErr w:type="gramStart"/>
            <w:r w:rsidRPr="00970A1D">
              <w:rPr>
                <w:rFonts w:ascii="細明體" w:eastAsia="細明體" w:hAnsi="細明體" w:cs="新細明體" w:hint="eastAsia"/>
                <w:kern w:val="0"/>
                <w:sz w:val="18"/>
                <w:szCs w:val="24"/>
              </w:rPr>
              <w:t>三</w:t>
            </w:r>
            <w:proofErr w:type="gramEnd"/>
            <w:r w:rsidRPr="00970A1D">
              <w:rPr>
                <w:rFonts w:ascii="細明體" w:eastAsia="細明體" w:hAnsi="細明體" w:cs="新細明體" w:hint="eastAsia"/>
                <w:kern w:val="0"/>
                <w:sz w:val="18"/>
                <w:szCs w:val="24"/>
              </w:rPr>
              <w:t>十日無人異議後，更正派下全員證明書；有異議者，應向法院提起確認</w:t>
            </w:r>
            <w:proofErr w:type="gramStart"/>
            <w:r w:rsidRPr="00970A1D">
              <w:rPr>
                <w:rFonts w:ascii="細明體" w:eastAsia="細明體" w:hAnsi="細明體" w:cs="新細明體" w:hint="eastAsia"/>
                <w:kern w:val="0"/>
                <w:sz w:val="18"/>
                <w:szCs w:val="24"/>
              </w:rPr>
              <w:t>派下權之</w:t>
            </w:r>
            <w:proofErr w:type="gramEnd"/>
            <w:r w:rsidRPr="00970A1D">
              <w:rPr>
                <w:rFonts w:ascii="細明體" w:eastAsia="細明體" w:hAnsi="細明體" w:cs="新細明體" w:hint="eastAsia"/>
                <w:kern w:val="0"/>
                <w:sz w:val="18"/>
                <w:szCs w:val="24"/>
              </w:rPr>
              <w:t>訴，公所應依法院確定判決辦理。</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21" w:history="1">
              <w:r w:rsidRPr="00970A1D">
                <w:rPr>
                  <w:rFonts w:ascii="新細明體" w:eastAsia="新細明體" w:hAnsi="新細明體" w:cs="新細明體" w:hint="eastAsia"/>
                  <w:color w:val="0000FF"/>
                  <w:kern w:val="0"/>
                  <w:sz w:val="14"/>
                  <w:szCs w:val="20"/>
                  <w:u w:val="single"/>
                </w:rPr>
                <w:t>第   18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祭祀公業派下全員證明書核發後，派下員有變動者，管理人、派下員或利害關係人應檢具下列文件，向公所申請公告</w:t>
            </w:r>
            <w:proofErr w:type="gramStart"/>
            <w:r w:rsidRPr="00970A1D">
              <w:rPr>
                <w:rFonts w:ascii="細明體" w:eastAsia="細明體" w:hAnsi="細明體" w:cs="新細明體" w:hint="eastAsia"/>
                <w:kern w:val="0"/>
                <w:sz w:val="18"/>
                <w:szCs w:val="24"/>
              </w:rPr>
              <w:t>三</w:t>
            </w:r>
            <w:proofErr w:type="gramEnd"/>
            <w:r w:rsidRPr="00970A1D">
              <w:rPr>
                <w:rFonts w:ascii="細明體" w:eastAsia="細明體" w:hAnsi="細明體" w:cs="新細明體" w:hint="eastAsia"/>
                <w:kern w:val="0"/>
                <w:sz w:val="18"/>
                <w:szCs w:val="24"/>
              </w:rPr>
              <w:t>十日，無人異議後准予備查；有異議者，依第十二條、第十三條規定之程序辦理：</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一、派下全員證明書。</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二、變動部分之戶籍謄本。</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lastRenderedPageBreak/>
              <w:t>三、變動前後之系統表。</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四、拋棄書（無人拋棄者，免附）。</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五、派下員變動前後之名冊。</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六、規約（無規約者，免附）。</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22" w:history="1">
              <w:r w:rsidRPr="00970A1D">
                <w:rPr>
                  <w:rFonts w:ascii="新細明體" w:eastAsia="新細明體" w:hAnsi="新細明體" w:cs="新細明體" w:hint="eastAsia"/>
                  <w:color w:val="0000FF"/>
                  <w:kern w:val="0"/>
                  <w:sz w:val="14"/>
                  <w:szCs w:val="20"/>
                  <w:u w:val="single"/>
                </w:rPr>
                <w:t>第   19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祭祀公業管理人之變動，應由新管理人檢具下列證明文件，向公所申請備查，無需公告：</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一、派下全員證明書。</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二、規約（無規約者，免附）。</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三、選任之證明文件。</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23" w:history="1">
              <w:r w:rsidRPr="00970A1D">
                <w:rPr>
                  <w:rFonts w:ascii="新細明體" w:eastAsia="新細明體" w:hAnsi="新細明體" w:cs="新細明體" w:hint="eastAsia"/>
                  <w:color w:val="0000FF"/>
                  <w:kern w:val="0"/>
                  <w:sz w:val="14"/>
                  <w:szCs w:val="20"/>
                  <w:u w:val="single"/>
                </w:rPr>
                <w:t>第   20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祭祀公業申報</w:t>
            </w:r>
            <w:proofErr w:type="gramStart"/>
            <w:r w:rsidRPr="00970A1D">
              <w:rPr>
                <w:rFonts w:ascii="細明體" w:eastAsia="細明體" w:hAnsi="細明體" w:cs="新細明體" w:hint="eastAsia"/>
                <w:kern w:val="0"/>
                <w:sz w:val="18"/>
                <w:szCs w:val="24"/>
              </w:rPr>
              <w:t>時所檢附</w:t>
            </w:r>
            <w:proofErr w:type="gramEnd"/>
            <w:r w:rsidRPr="00970A1D">
              <w:rPr>
                <w:rFonts w:ascii="細明體" w:eastAsia="細明體" w:hAnsi="細明體" w:cs="新細明體" w:hint="eastAsia"/>
                <w:kern w:val="0"/>
                <w:sz w:val="18"/>
                <w:szCs w:val="24"/>
              </w:rPr>
              <w:t>之文件，有虛偽</w:t>
            </w:r>
            <w:proofErr w:type="gramStart"/>
            <w:r w:rsidRPr="00970A1D">
              <w:rPr>
                <w:rFonts w:ascii="細明體" w:eastAsia="細明體" w:hAnsi="細明體" w:cs="新細明體" w:hint="eastAsia"/>
                <w:kern w:val="0"/>
                <w:sz w:val="18"/>
                <w:szCs w:val="24"/>
              </w:rPr>
              <w:t>不實經法院</w:t>
            </w:r>
            <w:proofErr w:type="gramEnd"/>
            <w:r w:rsidRPr="00970A1D">
              <w:rPr>
                <w:rFonts w:ascii="細明體" w:eastAsia="細明體" w:hAnsi="細明體" w:cs="新細明體" w:hint="eastAsia"/>
                <w:kern w:val="0"/>
                <w:sz w:val="18"/>
                <w:szCs w:val="24"/>
              </w:rPr>
              <w:t>判決確定者，公所應駁回其申報或撤銷已核發之派下全員證明書。</w:t>
            </w:r>
          </w:p>
        </w:tc>
      </w:tr>
      <w:tr w:rsidR="00970A1D" w:rsidRPr="00970A1D" w:rsidTr="00970A1D">
        <w:tc>
          <w:tcPr>
            <w:tcW w:w="4950" w:type="pct"/>
            <w:gridSpan w:val="2"/>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新細明體" w:eastAsia="新細明體" w:hAnsi="新細明體" w:cs="新細明體" w:hint="eastAsia"/>
                <w:kern w:val="0"/>
                <w:sz w:val="14"/>
                <w:szCs w:val="20"/>
              </w:rPr>
              <w:t>   第 三 章 祭祀公業法人之登記</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24" w:history="1">
              <w:r w:rsidRPr="00970A1D">
                <w:rPr>
                  <w:rFonts w:ascii="新細明體" w:eastAsia="新細明體" w:hAnsi="新細明體" w:cs="新細明體" w:hint="eastAsia"/>
                  <w:color w:val="0000FF"/>
                  <w:kern w:val="0"/>
                  <w:sz w:val="14"/>
                  <w:szCs w:val="20"/>
                  <w:u w:val="single"/>
                </w:rPr>
                <w:t>第   21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本條例施行前已存在之祭祀公業，其依本條例申報，並向直轄市、縣（市）主管機關登記後，為祭祀公業法人。</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本條例施行前已核發派下全員證明書之祭祀公業，視為已依本條例申報之祭祀公業，得</w:t>
            </w:r>
            <w:proofErr w:type="gramStart"/>
            <w:r w:rsidRPr="00970A1D">
              <w:rPr>
                <w:rFonts w:ascii="細明體" w:eastAsia="細明體" w:hAnsi="細明體" w:cs="新細明體" w:hint="eastAsia"/>
                <w:kern w:val="0"/>
                <w:sz w:val="18"/>
                <w:szCs w:val="24"/>
              </w:rPr>
              <w:t>逕</w:t>
            </w:r>
            <w:proofErr w:type="gramEnd"/>
            <w:r w:rsidRPr="00970A1D">
              <w:rPr>
                <w:rFonts w:ascii="細明體" w:eastAsia="細明體" w:hAnsi="細明體" w:cs="新細明體" w:hint="eastAsia"/>
                <w:kern w:val="0"/>
                <w:sz w:val="18"/>
                <w:szCs w:val="24"/>
              </w:rPr>
              <w:t>依第二十五條第一項規定申請登記為祭祀公業法人。</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祭祀公業法人有享受權利及負擔義務之能力。</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祭祀公業申請登記為祭祀公業法人後，應於祭祀公業名稱</w:t>
            </w:r>
            <w:proofErr w:type="gramStart"/>
            <w:r w:rsidRPr="00970A1D">
              <w:rPr>
                <w:rFonts w:ascii="細明體" w:eastAsia="細明體" w:hAnsi="細明體" w:cs="新細明體" w:hint="eastAsia"/>
                <w:kern w:val="0"/>
                <w:sz w:val="18"/>
                <w:szCs w:val="24"/>
              </w:rPr>
              <w:t>之上冠</w:t>
            </w:r>
            <w:proofErr w:type="gramEnd"/>
            <w:r w:rsidRPr="00970A1D">
              <w:rPr>
                <w:rFonts w:ascii="細明體" w:eastAsia="細明體" w:hAnsi="細明體" w:cs="新細明體" w:hint="eastAsia"/>
                <w:kern w:val="0"/>
                <w:sz w:val="18"/>
                <w:szCs w:val="24"/>
              </w:rPr>
              <w:t>以法人名義。</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25" w:history="1">
              <w:r w:rsidRPr="00970A1D">
                <w:rPr>
                  <w:rFonts w:ascii="新細明體" w:eastAsia="新細明體" w:hAnsi="新細明體" w:cs="新細明體" w:hint="eastAsia"/>
                  <w:color w:val="0000FF"/>
                  <w:kern w:val="0"/>
                  <w:sz w:val="14"/>
                  <w:szCs w:val="20"/>
                  <w:u w:val="single"/>
                </w:rPr>
                <w:t>第   22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祭祀公業法人應設管理人，執行祭祀公業法人事務，管理祭祀公業法人財產，並對外代表祭祀公業法人。管理人有數人者，其人數應為單數，並由管理人互選</w:t>
            </w:r>
            <w:proofErr w:type="gramStart"/>
            <w:r w:rsidRPr="00970A1D">
              <w:rPr>
                <w:rFonts w:ascii="細明體" w:eastAsia="細明體" w:hAnsi="細明體" w:cs="新細明體" w:hint="eastAsia"/>
                <w:kern w:val="0"/>
                <w:sz w:val="18"/>
                <w:szCs w:val="24"/>
              </w:rPr>
              <w:t>一</w:t>
            </w:r>
            <w:proofErr w:type="gramEnd"/>
            <w:r w:rsidRPr="00970A1D">
              <w:rPr>
                <w:rFonts w:ascii="細明體" w:eastAsia="細明體" w:hAnsi="細明體" w:cs="新細明體" w:hint="eastAsia"/>
                <w:kern w:val="0"/>
                <w:sz w:val="18"/>
                <w:szCs w:val="24"/>
              </w:rPr>
              <w:t>人為代表人；管理事務之執行，取決於全體管理人過半數之同意。</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26" w:history="1">
              <w:r w:rsidRPr="00970A1D">
                <w:rPr>
                  <w:rFonts w:ascii="新細明體" w:eastAsia="新細明體" w:hAnsi="新細明體" w:cs="新細明體" w:hint="eastAsia"/>
                  <w:color w:val="0000FF"/>
                  <w:kern w:val="0"/>
                  <w:sz w:val="14"/>
                  <w:szCs w:val="20"/>
                  <w:u w:val="single"/>
                </w:rPr>
                <w:t>第   23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祭祀公業法人得設監察人，由派</w:t>
            </w:r>
            <w:proofErr w:type="gramStart"/>
            <w:r w:rsidRPr="00970A1D">
              <w:rPr>
                <w:rFonts w:ascii="細明體" w:eastAsia="細明體" w:hAnsi="細明體" w:cs="新細明體" w:hint="eastAsia"/>
                <w:kern w:val="0"/>
                <w:sz w:val="18"/>
                <w:szCs w:val="24"/>
              </w:rPr>
              <w:t>下現員中</w:t>
            </w:r>
            <w:proofErr w:type="gramEnd"/>
            <w:r w:rsidRPr="00970A1D">
              <w:rPr>
                <w:rFonts w:ascii="細明體" w:eastAsia="細明體" w:hAnsi="細明體" w:cs="新細明體" w:hint="eastAsia"/>
                <w:kern w:val="0"/>
                <w:sz w:val="18"/>
                <w:szCs w:val="24"/>
              </w:rPr>
              <w:t>選任，監察祭祀公業法人事務之執行。</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27" w:history="1">
              <w:r w:rsidRPr="00970A1D">
                <w:rPr>
                  <w:rFonts w:ascii="新細明體" w:eastAsia="新細明體" w:hAnsi="新細明體" w:cs="新細明體" w:hint="eastAsia"/>
                  <w:color w:val="0000FF"/>
                  <w:kern w:val="0"/>
                  <w:sz w:val="14"/>
                  <w:szCs w:val="20"/>
                  <w:u w:val="single"/>
                </w:rPr>
                <w:t>第   24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祭祀公業法人章程，應記載下列事項：</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一、名稱。</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二、目的。</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三、主事務所之所在地。</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四、財產總額。</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五、</w:t>
            </w:r>
            <w:proofErr w:type="gramStart"/>
            <w:r w:rsidRPr="00970A1D">
              <w:rPr>
                <w:rFonts w:ascii="細明體" w:eastAsia="細明體" w:hAnsi="細明體" w:cs="新細明體" w:hint="eastAsia"/>
                <w:kern w:val="0"/>
                <w:sz w:val="18"/>
                <w:szCs w:val="24"/>
              </w:rPr>
              <w:t>派下權之</w:t>
            </w:r>
            <w:proofErr w:type="gramEnd"/>
            <w:r w:rsidRPr="00970A1D">
              <w:rPr>
                <w:rFonts w:ascii="細明體" w:eastAsia="細明體" w:hAnsi="細明體" w:cs="新細明體" w:hint="eastAsia"/>
                <w:kern w:val="0"/>
                <w:sz w:val="18"/>
                <w:szCs w:val="24"/>
              </w:rPr>
              <w:t>取得及喪失。</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六、派下員之權利及義務。</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七、派下員大會之召集、權限及議決規定。</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八、管理人之人數、權限、任期、選任及解任方式。</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九、設有監察人者，其人數、權限、任期、選任及解任方式。</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十、祭祀事務。</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十一、章程之訂定及變更程序。</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十二、財產管理、處分及設定負擔之方式。</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十三、定有存立期間者，其期間。</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十四、解散之規定。</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十五、解散後財產分配之方式。</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28" w:history="1">
              <w:r w:rsidRPr="00970A1D">
                <w:rPr>
                  <w:rFonts w:ascii="新細明體" w:eastAsia="新細明體" w:hAnsi="新細明體" w:cs="新細明體" w:hint="eastAsia"/>
                  <w:color w:val="0000FF"/>
                  <w:kern w:val="0"/>
                  <w:sz w:val="14"/>
                  <w:szCs w:val="20"/>
                  <w:u w:val="single"/>
                </w:rPr>
                <w:t>第   25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祭祀公業得填具申請書，並檢附下列文件，報請公所轉報直轄市、縣（市）主管機關申請登記為祭祀公業法人：</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一、派</w:t>
            </w:r>
            <w:proofErr w:type="gramStart"/>
            <w:r w:rsidRPr="00970A1D">
              <w:rPr>
                <w:rFonts w:ascii="細明體" w:eastAsia="細明體" w:hAnsi="細明體" w:cs="新細明體" w:hint="eastAsia"/>
                <w:kern w:val="0"/>
                <w:sz w:val="18"/>
                <w:szCs w:val="24"/>
              </w:rPr>
              <w:t>下現員過半數</w:t>
            </w:r>
            <w:proofErr w:type="gramEnd"/>
            <w:r w:rsidRPr="00970A1D">
              <w:rPr>
                <w:rFonts w:ascii="細明體" w:eastAsia="細明體" w:hAnsi="細明體" w:cs="新細明體" w:hint="eastAsia"/>
                <w:kern w:val="0"/>
                <w:sz w:val="18"/>
                <w:szCs w:val="24"/>
              </w:rPr>
              <w:t>之同意書。</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二、沿革。</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三、章程。</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四、載明主事務所所在地之文件；設有分事務所者，亦同。</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五、管理人備查公文影本；申報前已有管理人者，並附管理人名冊。</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六、監察人備查公文影本；申報前已有監察人者，並附監察人名冊；無監</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 xml:space="preserve">    </w:t>
            </w:r>
            <w:proofErr w:type="gramStart"/>
            <w:r w:rsidRPr="00970A1D">
              <w:rPr>
                <w:rFonts w:ascii="細明體" w:eastAsia="細明體" w:hAnsi="細明體" w:cs="新細明體" w:hint="eastAsia"/>
                <w:kern w:val="0"/>
                <w:sz w:val="18"/>
                <w:szCs w:val="24"/>
              </w:rPr>
              <w:t>察人者</w:t>
            </w:r>
            <w:proofErr w:type="gramEnd"/>
            <w:r w:rsidRPr="00970A1D">
              <w:rPr>
                <w:rFonts w:ascii="細明體" w:eastAsia="細明體" w:hAnsi="細明體" w:cs="新細明體" w:hint="eastAsia"/>
                <w:kern w:val="0"/>
                <w:sz w:val="18"/>
                <w:szCs w:val="24"/>
              </w:rPr>
              <w:t>，免</w:t>
            </w:r>
            <w:proofErr w:type="gramStart"/>
            <w:r w:rsidRPr="00970A1D">
              <w:rPr>
                <w:rFonts w:ascii="細明體" w:eastAsia="細明體" w:hAnsi="細明體" w:cs="新細明體" w:hint="eastAsia"/>
                <w:kern w:val="0"/>
                <w:sz w:val="18"/>
                <w:szCs w:val="24"/>
              </w:rPr>
              <w:t>附</w:t>
            </w:r>
            <w:proofErr w:type="gramEnd"/>
            <w:r w:rsidRPr="00970A1D">
              <w:rPr>
                <w:rFonts w:ascii="細明體" w:eastAsia="細明體" w:hAnsi="細明體" w:cs="新細明體" w:hint="eastAsia"/>
                <w:kern w:val="0"/>
                <w:sz w:val="18"/>
                <w:szCs w:val="24"/>
              </w:rPr>
              <w:t>。</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七、派下全員證明書。</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八、祭祀公業法人圖記及管理人印鑑。</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前項祭祀公業法人圖記之樣式及規格，由中央主管機關定之。</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29" w:history="1">
              <w:r w:rsidRPr="00970A1D">
                <w:rPr>
                  <w:rFonts w:ascii="新細明體" w:eastAsia="新細明體" w:hAnsi="新細明體" w:cs="新細明體" w:hint="eastAsia"/>
                  <w:color w:val="0000FF"/>
                  <w:kern w:val="0"/>
                  <w:sz w:val="14"/>
                  <w:szCs w:val="20"/>
                  <w:u w:val="single"/>
                </w:rPr>
                <w:t>第   26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直轄市、縣（市）主管機關受理祭祀公業法人登記之申請，經審查符合本條例規定者，發給祭祀公業法人登記證書。</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前項法人登記證書應於祭祀公業名稱</w:t>
            </w:r>
            <w:proofErr w:type="gramStart"/>
            <w:r w:rsidRPr="00970A1D">
              <w:rPr>
                <w:rFonts w:ascii="細明體" w:eastAsia="細明體" w:hAnsi="細明體" w:cs="新細明體" w:hint="eastAsia"/>
                <w:kern w:val="0"/>
                <w:sz w:val="18"/>
                <w:szCs w:val="24"/>
              </w:rPr>
              <w:t>之上冠</w:t>
            </w:r>
            <w:proofErr w:type="gramEnd"/>
            <w:r w:rsidRPr="00970A1D">
              <w:rPr>
                <w:rFonts w:ascii="細明體" w:eastAsia="細明體" w:hAnsi="細明體" w:cs="新細明體" w:hint="eastAsia"/>
                <w:kern w:val="0"/>
                <w:sz w:val="18"/>
                <w:szCs w:val="24"/>
              </w:rPr>
              <w:t>以法人名義。</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祭祀公業法人登記證書之格式，由中央主管機關定之。</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30" w:history="1">
              <w:r w:rsidRPr="00970A1D">
                <w:rPr>
                  <w:rFonts w:ascii="新細明體" w:eastAsia="新細明體" w:hAnsi="新細明體" w:cs="新細明體" w:hint="eastAsia"/>
                  <w:color w:val="0000FF"/>
                  <w:kern w:val="0"/>
                  <w:sz w:val="14"/>
                  <w:szCs w:val="20"/>
                  <w:u w:val="single"/>
                </w:rPr>
                <w:t>第   27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直轄市、縣（市）主管機關辦理祭祀公業法人登記，應備置法人登記簿，並記載下列事項：</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一、祭祀公業法人設立之目的、名稱、所在地。</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二、財產總額。</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三、派</w:t>
            </w:r>
            <w:proofErr w:type="gramStart"/>
            <w:r w:rsidRPr="00970A1D">
              <w:rPr>
                <w:rFonts w:ascii="細明體" w:eastAsia="細明體" w:hAnsi="細明體" w:cs="新細明體" w:hint="eastAsia"/>
                <w:kern w:val="0"/>
                <w:sz w:val="18"/>
                <w:szCs w:val="24"/>
              </w:rPr>
              <w:t>下現員名冊</w:t>
            </w:r>
            <w:proofErr w:type="gramEnd"/>
            <w:r w:rsidRPr="00970A1D">
              <w:rPr>
                <w:rFonts w:ascii="細明體" w:eastAsia="細明體" w:hAnsi="細明體" w:cs="新細明體" w:hint="eastAsia"/>
                <w:kern w:val="0"/>
                <w:sz w:val="18"/>
                <w:szCs w:val="24"/>
              </w:rPr>
              <w:t>。</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四、管理人之姓名及住所；定有代表法人之管理人者，其姓名。</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五、設有監察人者，其姓名及住所。</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六、定有存立期間者，其期間。</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七、祭祀公業法人登記證書核發之日期。</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八、祭祀公業法人圖記及管理人印鑑。</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祭祀公業法人登記簿之格式，由中央主管機關定之。</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31" w:history="1">
              <w:r w:rsidRPr="00970A1D">
                <w:rPr>
                  <w:rFonts w:ascii="新細明體" w:eastAsia="新細明體" w:hAnsi="新細明體" w:cs="新細明體" w:hint="eastAsia"/>
                  <w:color w:val="0000FF"/>
                  <w:kern w:val="0"/>
                  <w:sz w:val="14"/>
                  <w:szCs w:val="20"/>
                  <w:u w:val="single"/>
                </w:rPr>
                <w:t>第   28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管理人應自取得祭祀公業法人登記證書之日起九十日內，檢附登記證書及不動產清冊，向土地登記機關申請，將其不動產所有權更名登記為法人所有；逾期得展延一次。</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未依前項規定期限辦理者，依第五十條第三項規定辦理。</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32" w:history="1">
              <w:r w:rsidRPr="00970A1D">
                <w:rPr>
                  <w:rFonts w:ascii="新細明體" w:eastAsia="新細明體" w:hAnsi="新細明體" w:cs="新細明體" w:hint="eastAsia"/>
                  <w:color w:val="0000FF"/>
                  <w:kern w:val="0"/>
                  <w:sz w:val="14"/>
                  <w:szCs w:val="20"/>
                  <w:u w:val="single"/>
                </w:rPr>
                <w:t>第   29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祭祀公業法人登記後，有應登記之事項而不登記，或已登記之事項有變更而不為變更之登記者，不得以其事項對抗第三人。</w:t>
            </w:r>
          </w:p>
        </w:tc>
      </w:tr>
      <w:tr w:rsidR="00970A1D" w:rsidRPr="00970A1D" w:rsidTr="00970A1D">
        <w:tc>
          <w:tcPr>
            <w:tcW w:w="4950" w:type="pct"/>
            <w:gridSpan w:val="2"/>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新細明體" w:eastAsia="新細明體" w:hAnsi="新細明體" w:cs="新細明體" w:hint="eastAsia"/>
                <w:kern w:val="0"/>
                <w:sz w:val="14"/>
                <w:szCs w:val="20"/>
              </w:rPr>
              <w:t>   第 四 章 祭祀公業法人之監督</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33" w:history="1">
              <w:r w:rsidRPr="00970A1D">
                <w:rPr>
                  <w:rFonts w:ascii="新細明體" w:eastAsia="新細明體" w:hAnsi="新細明體" w:cs="新細明體" w:hint="eastAsia"/>
                  <w:color w:val="0000FF"/>
                  <w:kern w:val="0"/>
                  <w:sz w:val="14"/>
                  <w:szCs w:val="20"/>
                  <w:u w:val="single"/>
                </w:rPr>
                <w:t>第   30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祭祀公業法人派下員大會每年至少定期召開一次，議決下列事項：</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一、章程之訂定及變更。</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二、選任管理人、監察人。</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三、管理人、監察人之工作報告。</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lastRenderedPageBreak/>
              <w:t>四、管理人所擬訂之年度預算書、決算書、業務計畫書及業務執行書。</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五、財產處分及設定負擔。</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六、其他與派下員權利義務有關之事項。</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祭祀公業法人應將派下員大會會議紀錄於會議後三十日內，報請公所轉報直轄市、縣（市）主管機關備查。</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34" w:history="1">
              <w:r w:rsidRPr="00970A1D">
                <w:rPr>
                  <w:rFonts w:ascii="新細明體" w:eastAsia="新細明體" w:hAnsi="新細明體" w:cs="新細明體" w:hint="eastAsia"/>
                  <w:color w:val="0000FF"/>
                  <w:kern w:val="0"/>
                  <w:sz w:val="14"/>
                  <w:szCs w:val="20"/>
                  <w:u w:val="single"/>
                </w:rPr>
                <w:t>第   31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祭祀公業法人派下員大會，由代表法人之管理人召集，並應有派</w:t>
            </w:r>
            <w:proofErr w:type="gramStart"/>
            <w:r w:rsidRPr="00970A1D">
              <w:rPr>
                <w:rFonts w:ascii="細明體" w:eastAsia="細明體" w:hAnsi="細明體" w:cs="新細明體" w:hint="eastAsia"/>
                <w:kern w:val="0"/>
                <w:sz w:val="18"/>
                <w:szCs w:val="24"/>
              </w:rPr>
              <w:t>下現員過半數</w:t>
            </w:r>
            <w:proofErr w:type="gramEnd"/>
            <w:r w:rsidRPr="00970A1D">
              <w:rPr>
                <w:rFonts w:ascii="細明體" w:eastAsia="細明體" w:hAnsi="細明體" w:cs="新細明體" w:hint="eastAsia"/>
                <w:kern w:val="0"/>
                <w:sz w:val="18"/>
                <w:szCs w:val="24"/>
              </w:rPr>
              <w:t>之出席；派</w:t>
            </w:r>
            <w:proofErr w:type="gramStart"/>
            <w:r w:rsidRPr="00970A1D">
              <w:rPr>
                <w:rFonts w:ascii="細明體" w:eastAsia="細明體" w:hAnsi="細明體" w:cs="新細明體" w:hint="eastAsia"/>
                <w:kern w:val="0"/>
                <w:sz w:val="18"/>
                <w:szCs w:val="24"/>
              </w:rPr>
              <w:t>下現員有</w:t>
            </w:r>
            <w:proofErr w:type="gramEnd"/>
            <w:r w:rsidRPr="00970A1D">
              <w:rPr>
                <w:rFonts w:ascii="細明體" w:eastAsia="細明體" w:hAnsi="細明體" w:cs="新細明體" w:hint="eastAsia"/>
                <w:kern w:val="0"/>
                <w:sz w:val="18"/>
                <w:szCs w:val="24"/>
              </w:rPr>
              <w:t>變動時，應於召開前辦理派下員變更登記。</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管理人認為必要或經派</w:t>
            </w:r>
            <w:proofErr w:type="gramStart"/>
            <w:r w:rsidRPr="00970A1D">
              <w:rPr>
                <w:rFonts w:ascii="細明體" w:eastAsia="細明體" w:hAnsi="細明體" w:cs="新細明體" w:hint="eastAsia"/>
                <w:kern w:val="0"/>
                <w:sz w:val="18"/>
                <w:szCs w:val="24"/>
              </w:rPr>
              <w:t>下現員五分之一</w:t>
            </w:r>
            <w:proofErr w:type="gramEnd"/>
            <w:r w:rsidRPr="00970A1D">
              <w:rPr>
                <w:rFonts w:ascii="細明體" w:eastAsia="細明體" w:hAnsi="細明體" w:cs="新細明體" w:hint="eastAsia"/>
                <w:kern w:val="0"/>
                <w:sz w:val="18"/>
                <w:szCs w:val="24"/>
              </w:rPr>
              <w:t>以上書面請求，得召集臨時派下員</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大會。</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依前二項召集之派下員大會，由代表法人之管理人擔任主席。</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管理人未依章程或第一項及第三項規定召集會議，得由第二項請求之派下</w:t>
            </w:r>
          </w:p>
          <w:p w:rsidR="00970A1D" w:rsidRPr="00970A1D" w:rsidRDefault="00970A1D" w:rsidP="00970A1D">
            <w:pPr>
              <w:widowControl/>
              <w:rPr>
                <w:rFonts w:ascii="新細明體" w:eastAsia="新細明體" w:hAnsi="新細明體" w:cs="新細明體"/>
                <w:kern w:val="0"/>
                <w:sz w:val="18"/>
                <w:szCs w:val="24"/>
              </w:rPr>
            </w:pPr>
            <w:proofErr w:type="gramStart"/>
            <w:r w:rsidRPr="00970A1D">
              <w:rPr>
                <w:rFonts w:ascii="細明體" w:eastAsia="細明體" w:hAnsi="細明體" w:cs="新細明體" w:hint="eastAsia"/>
                <w:kern w:val="0"/>
                <w:sz w:val="18"/>
                <w:szCs w:val="24"/>
              </w:rPr>
              <w:t>現員推舉</w:t>
            </w:r>
            <w:proofErr w:type="gramEnd"/>
            <w:r w:rsidRPr="00970A1D">
              <w:rPr>
                <w:rFonts w:ascii="細明體" w:eastAsia="細明體" w:hAnsi="細明體" w:cs="新細明體" w:hint="eastAsia"/>
                <w:kern w:val="0"/>
                <w:sz w:val="18"/>
                <w:szCs w:val="24"/>
              </w:rPr>
              <w:t>代表召集之，並互推一人擔任主席。</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35" w:history="1">
              <w:r w:rsidRPr="00970A1D">
                <w:rPr>
                  <w:rFonts w:ascii="新細明體" w:eastAsia="新細明體" w:hAnsi="新細明體" w:cs="新細明體" w:hint="eastAsia"/>
                  <w:color w:val="0000FF"/>
                  <w:kern w:val="0"/>
                  <w:sz w:val="14"/>
                  <w:szCs w:val="20"/>
                  <w:u w:val="single"/>
                </w:rPr>
                <w:t>第   32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為執行祭祀公業事務，依章程或本條例規定應由派下員大會議決事項時，</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祭祀公業法人派下員大會出席人數因故未達定額者，得由代表法人之管理</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人取得第三十三條所定比例派</w:t>
            </w:r>
            <w:proofErr w:type="gramStart"/>
            <w:r w:rsidRPr="00970A1D">
              <w:rPr>
                <w:rFonts w:ascii="細明體" w:eastAsia="細明體" w:hAnsi="細明體" w:cs="新細明體" w:hint="eastAsia"/>
                <w:kern w:val="0"/>
                <w:sz w:val="18"/>
                <w:szCs w:val="24"/>
              </w:rPr>
              <w:t>下現員簽章</w:t>
            </w:r>
            <w:proofErr w:type="gramEnd"/>
            <w:r w:rsidRPr="00970A1D">
              <w:rPr>
                <w:rFonts w:ascii="細明體" w:eastAsia="細明體" w:hAnsi="細明體" w:cs="新細明體" w:hint="eastAsia"/>
                <w:kern w:val="0"/>
                <w:sz w:val="18"/>
                <w:szCs w:val="24"/>
              </w:rPr>
              <w:t>之同意書為之。</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36" w:history="1">
              <w:r w:rsidRPr="00970A1D">
                <w:rPr>
                  <w:rFonts w:ascii="新細明體" w:eastAsia="新細明體" w:hAnsi="新細明體" w:cs="新細明體" w:hint="eastAsia"/>
                  <w:color w:val="0000FF"/>
                  <w:kern w:val="0"/>
                  <w:sz w:val="14"/>
                  <w:szCs w:val="20"/>
                  <w:u w:val="single"/>
                </w:rPr>
                <w:t>第   33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祭祀公業法人派下員大會之決議，應有派</w:t>
            </w:r>
            <w:proofErr w:type="gramStart"/>
            <w:r w:rsidRPr="00970A1D">
              <w:rPr>
                <w:rFonts w:ascii="細明體" w:eastAsia="細明體" w:hAnsi="細明體" w:cs="新細明體" w:hint="eastAsia"/>
                <w:kern w:val="0"/>
                <w:sz w:val="18"/>
                <w:szCs w:val="24"/>
              </w:rPr>
              <w:t>下現員過半數</w:t>
            </w:r>
            <w:proofErr w:type="gramEnd"/>
            <w:r w:rsidRPr="00970A1D">
              <w:rPr>
                <w:rFonts w:ascii="細明體" w:eastAsia="細明體" w:hAnsi="細明體" w:cs="新細明體" w:hint="eastAsia"/>
                <w:kern w:val="0"/>
                <w:sz w:val="18"/>
                <w:szCs w:val="24"/>
              </w:rPr>
              <w:t>之出席，出席人數過半數之同意行之；依前條規定取得同意書者，應取得派</w:t>
            </w:r>
            <w:proofErr w:type="gramStart"/>
            <w:r w:rsidRPr="00970A1D">
              <w:rPr>
                <w:rFonts w:ascii="細明體" w:eastAsia="細明體" w:hAnsi="細明體" w:cs="新細明體" w:hint="eastAsia"/>
                <w:kern w:val="0"/>
                <w:sz w:val="18"/>
                <w:szCs w:val="24"/>
              </w:rPr>
              <w:t>下現員二分之一</w:t>
            </w:r>
            <w:proofErr w:type="gramEnd"/>
            <w:r w:rsidRPr="00970A1D">
              <w:rPr>
                <w:rFonts w:ascii="細明體" w:eastAsia="細明體" w:hAnsi="細明體" w:cs="新細明體" w:hint="eastAsia"/>
                <w:kern w:val="0"/>
                <w:sz w:val="18"/>
                <w:szCs w:val="24"/>
              </w:rPr>
              <w:t>以上書面之同意。但下列事項之決議，應有派</w:t>
            </w:r>
            <w:proofErr w:type="gramStart"/>
            <w:r w:rsidRPr="00970A1D">
              <w:rPr>
                <w:rFonts w:ascii="細明體" w:eastAsia="細明體" w:hAnsi="細明體" w:cs="新細明體" w:hint="eastAsia"/>
                <w:kern w:val="0"/>
                <w:sz w:val="18"/>
                <w:szCs w:val="24"/>
              </w:rPr>
              <w:t>下現員三分之二</w:t>
            </w:r>
            <w:proofErr w:type="gramEnd"/>
            <w:r w:rsidRPr="00970A1D">
              <w:rPr>
                <w:rFonts w:ascii="細明體" w:eastAsia="細明體" w:hAnsi="細明體" w:cs="新細明體" w:hint="eastAsia"/>
                <w:kern w:val="0"/>
                <w:sz w:val="18"/>
                <w:szCs w:val="24"/>
              </w:rPr>
              <w:t>以上之出席，出席人數超過四分之三之同意；依前條規定取得同意書者，應取得派</w:t>
            </w:r>
            <w:proofErr w:type="gramStart"/>
            <w:r w:rsidRPr="00970A1D">
              <w:rPr>
                <w:rFonts w:ascii="細明體" w:eastAsia="細明體" w:hAnsi="細明體" w:cs="新細明體" w:hint="eastAsia"/>
                <w:kern w:val="0"/>
                <w:sz w:val="18"/>
                <w:szCs w:val="24"/>
              </w:rPr>
              <w:t>下現員三分之二</w:t>
            </w:r>
            <w:proofErr w:type="gramEnd"/>
            <w:r w:rsidRPr="00970A1D">
              <w:rPr>
                <w:rFonts w:ascii="細明體" w:eastAsia="細明體" w:hAnsi="細明體" w:cs="新細明體" w:hint="eastAsia"/>
                <w:kern w:val="0"/>
                <w:sz w:val="18"/>
                <w:szCs w:val="24"/>
              </w:rPr>
              <w:t>以上書面之同意：</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一、章程之訂定及變更。</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二、財產之處分及設定負擔。</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三、解散。</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祭祀公業法人之章程定有高於前項規定</w:t>
            </w:r>
            <w:proofErr w:type="gramStart"/>
            <w:r w:rsidRPr="00970A1D">
              <w:rPr>
                <w:rFonts w:ascii="細明體" w:eastAsia="細明體" w:hAnsi="細明體" w:cs="新細明體" w:hint="eastAsia"/>
                <w:kern w:val="0"/>
                <w:sz w:val="18"/>
                <w:szCs w:val="24"/>
              </w:rPr>
              <w:t>之決數者</w:t>
            </w:r>
            <w:proofErr w:type="gramEnd"/>
            <w:r w:rsidRPr="00970A1D">
              <w:rPr>
                <w:rFonts w:ascii="細明體" w:eastAsia="細明體" w:hAnsi="細明體" w:cs="新細明體" w:hint="eastAsia"/>
                <w:kern w:val="0"/>
                <w:sz w:val="18"/>
                <w:szCs w:val="24"/>
              </w:rPr>
              <w:t>，從其章程之規定。</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37" w:history="1">
              <w:r w:rsidRPr="00970A1D">
                <w:rPr>
                  <w:rFonts w:ascii="新細明體" w:eastAsia="新細明體" w:hAnsi="新細明體" w:cs="新細明體" w:hint="eastAsia"/>
                  <w:color w:val="0000FF"/>
                  <w:kern w:val="0"/>
                  <w:sz w:val="14"/>
                  <w:szCs w:val="20"/>
                  <w:u w:val="single"/>
                </w:rPr>
                <w:t>第   34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祭祀公業法人為訂定及變更章程召開派下員大會時，應報請直轄市、縣（市）主管機關派員列席。</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38" w:history="1">
              <w:r w:rsidRPr="00970A1D">
                <w:rPr>
                  <w:rFonts w:ascii="新細明體" w:eastAsia="新細明體" w:hAnsi="新細明體" w:cs="新細明體" w:hint="eastAsia"/>
                  <w:color w:val="0000FF"/>
                  <w:kern w:val="0"/>
                  <w:sz w:val="14"/>
                  <w:szCs w:val="20"/>
                  <w:u w:val="single"/>
                </w:rPr>
                <w:t>第   35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祭祀公業法人管理人、監察人之選任及解任，除章程另有規定或經派下員大會議決通過者外，應經派</w:t>
            </w:r>
            <w:proofErr w:type="gramStart"/>
            <w:r w:rsidRPr="00970A1D">
              <w:rPr>
                <w:rFonts w:ascii="細明體" w:eastAsia="細明體" w:hAnsi="細明體" w:cs="新細明體" w:hint="eastAsia"/>
                <w:kern w:val="0"/>
                <w:sz w:val="18"/>
                <w:szCs w:val="24"/>
              </w:rPr>
              <w:t>下現員過半數</w:t>
            </w:r>
            <w:proofErr w:type="gramEnd"/>
            <w:r w:rsidRPr="00970A1D">
              <w:rPr>
                <w:rFonts w:ascii="細明體" w:eastAsia="細明體" w:hAnsi="細明體" w:cs="新細明體" w:hint="eastAsia"/>
                <w:kern w:val="0"/>
                <w:sz w:val="18"/>
                <w:szCs w:val="24"/>
              </w:rPr>
              <w:t>之同意。</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39" w:history="1">
              <w:r w:rsidRPr="00970A1D">
                <w:rPr>
                  <w:rFonts w:ascii="新細明體" w:eastAsia="新細明體" w:hAnsi="新細明體" w:cs="新細明體" w:hint="eastAsia"/>
                  <w:color w:val="0000FF"/>
                  <w:kern w:val="0"/>
                  <w:sz w:val="14"/>
                  <w:szCs w:val="20"/>
                  <w:u w:val="single"/>
                </w:rPr>
                <w:t>第   36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管理人就祭祀公業法人財產之管理，除章程另有規定外，僅得為保全及以利用或改良為目的之行為。</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40" w:history="1">
              <w:r w:rsidRPr="00970A1D">
                <w:rPr>
                  <w:rFonts w:ascii="新細明體" w:eastAsia="新細明體" w:hAnsi="新細明體" w:cs="新細明體" w:hint="eastAsia"/>
                  <w:color w:val="0000FF"/>
                  <w:kern w:val="0"/>
                  <w:sz w:val="14"/>
                  <w:szCs w:val="20"/>
                  <w:u w:val="single"/>
                </w:rPr>
                <w:t>第   37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祭祀公業法人之派</w:t>
            </w:r>
            <w:proofErr w:type="gramStart"/>
            <w:r w:rsidRPr="00970A1D">
              <w:rPr>
                <w:rFonts w:ascii="細明體" w:eastAsia="細明體" w:hAnsi="細明體" w:cs="新細明體" w:hint="eastAsia"/>
                <w:kern w:val="0"/>
                <w:sz w:val="18"/>
                <w:szCs w:val="24"/>
              </w:rPr>
              <w:t>下現員變動</w:t>
            </w:r>
            <w:proofErr w:type="gramEnd"/>
            <w:r w:rsidRPr="00970A1D">
              <w:rPr>
                <w:rFonts w:ascii="細明體" w:eastAsia="細明體" w:hAnsi="細明體" w:cs="新細明體" w:hint="eastAsia"/>
                <w:kern w:val="0"/>
                <w:sz w:val="18"/>
                <w:szCs w:val="24"/>
              </w:rPr>
              <w:t>者，應檢具下列文件，報請公所轉報直轄市</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、縣（市）主管機關辦理派下員變更登記：</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一、派下全員證明書。</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二、派下員變動部分之系統表。</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三、變動部分派下員之戶籍謄本。</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四、派下員變動前名冊及變動</w:t>
            </w:r>
            <w:proofErr w:type="gramStart"/>
            <w:r w:rsidRPr="00970A1D">
              <w:rPr>
                <w:rFonts w:ascii="細明體" w:eastAsia="細明體" w:hAnsi="細明體" w:cs="新細明體" w:hint="eastAsia"/>
                <w:kern w:val="0"/>
                <w:sz w:val="18"/>
                <w:szCs w:val="24"/>
              </w:rPr>
              <w:t>後現員名冊</w:t>
            </w:r>
            <w:proofErr w:type="gramEnd"/>
            <w:r w:rsidRPr="00970A1D">
              <w:rPr>
                <w:rFonts w:ascii="細明體" w:eastAsia="細明體" w:hAnsi="細明體" w:cs="新細明體" w:hint="eastAsia"/>
                <w:kern w:val="0"/>
                <w:sz w:val="18"/>
                <w:szCs w:val="24"/>
              </w:rPr>
              <w:t>。</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五、</w:t>
            </w:r>
            <w:proofErr w:type="gramStart"/>
            <w:r w:rsidRPr="00970A1D">
              <w:rPr>
                <w:rFonts w:ascii="細明體" w:eastAsia="細明體" w:hAnsi="細明體" w:cs="新細明體" w:hint="eastAsia"/>
                <w:kern w:val="0"/>
                <w:sz w:val="18"/>
                <w:szCs w:val="24"/>
              </w:rPr>
              <w:t>派下權拋棄</w:t>
            </w:r>
            <w:proofErr w:type="gramEnd"/>
            <w:r w:rsidRPr="00970A1D">
              <w:rPr>
                <w:rFonts w:ascii="細明體" w:eastAsia="細明體" w:hAnsi="細明體" w:cs="新細明體" w:hint="eastAsia"/>
                <w:kern w:val="0"/>
                <w:sz w:val="18"/>
                <w:szCs w:val="24"/>
              </w:rPr>
              <w:t>書；無拋棄</w:t>
            </w:r>
            <w:proofErr w:type="gramStart"/>
            <w:r w:rsidRPr="00970A1D">
              <w:rPr>
                <w:rFonts w:ascii="細明體" w:eastAsia="細明體" w:hAnsi="細明體" w:cs="新細明體" w:hint="eastAsia"/>
                <w:kern w:val="0"/>
                <w:sz w:val="18"/>
                <w:szCs w:val="24"/>
              </w:rPr>
              <w:t>派下權者</w:t>
            </w:r>
            <w:proofErr w:type="gramEnd"/>
            <w:r w:rsidRPr="00970A1D">
              <w:rPr>
                <w:rFonts w:ascii="細明體" w:eastAsia="細明體" w:hAnsi="細明體" w:cs="新細明體" w:hint="eastAsia"/>
                <w:kern w:val="0"/>
                <w:sz w:val="18"/>
                <w:szCs w:val="24"/>
              </w:rPr>
              <w:t>，免</w:t>
            </w:r>
            <w:proofErr w:type="gramStart"/>
            <w:r w:rsidRPr="00970A1D">
              <w:rPr>
                <w:rFonts w:ascii="細明體" w:eastAsia="細明體" w:hAnsi="細明體" w:cs="新細明體" w:hint="eastAsia"/>
                <w:kern w:val="0"/>
                <w:sz w:val="18"/>
                <w:szCs w:val="24"/>
              </w:rPr>
              <w:t>附</w:t>
            </w:r>
            <w:proofErr w:type="gramEnd"/>
            <w:r w:rsidRPr="00970A1D">
              <w:rPr>
                <w:rFonts w:ascii="細明體" w:eastAsia="細明體" w:hAnsi="細明體" w:cs="新細明體" w:hint="eastAsia"/>
                <w:kern w:val="0"/>
                <w:sz w:val="18"/>
                <w:szCs w:val="24"/>
              </w:rPr>
              <w:t>。</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六、章程。</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lastRenderedPageBreak/>
              <w:t>前項祭祀公業法人之派</w:t>
            </w:r>
            <w:proofErr w:type="gramStart"/>
            <w:r w:rsidRPr="00970A1D">
              <w:rPr>
                <w:rFonts w:ascii="細明體" w:eastAsia="細明體" w:hAnsi="細明體" w:cs="新細明體" w:hint="eastAsia"/>
                <w:kern w:val="0"/>
                <w:sz w:val="18"/>
                <w:szCs w:val="24"/>
              </w:rPr>
              <w:t>下現員之</w:t>
            </w:r>
            <w:proofErr w:type="gramEnd"/>
            <w:r w:rsidRPr="00970A1D">
              <w:rPr>
                <w:rFonts w:ascii="細明體" w:eastAsia="細明體" w:hAnsi="細明體" w:cs="新細明體" w:hint="eastAsia"/>
                <w:kern w:val="0"/>
                <w:sz w:val="18"/>
                <w:szCs w:val="24"/>
              </w:rPr>
              <w:t>變動，經直轄市、縣（市）主管機關公告</w:t>
            </w:r>
            <w:proofErr w:type="gramStart"/>
            <w:r w:rsidRPr="00970A1D">
              <w:rPr>
                <w:rFonts w:ascii="細明體" w:eastAsia="細明體" w:hAnsi="細明體" w:cs="新細明體" w:hint="eastAsia"/>
                <w:kern w:val="0"/>
                <w:sz w:val="18"/>
                <w:szCs w:val="24"/>
              </w:rPr>
              <w:t>三</w:t>
            </w:r>
            <w:proofErr w:type="gramEnd"/>
            <w:r w:rsidRPr="00970A1D">
              <w:rPr>
                <w:rFonts w:ascii="細明體" w:eastAsia="細明體" w:hAnsi="細明體" w:cs="新細明體" w:hint="eastAsia"/>
                <w:kern w:val="0"/>
                <w:sz w:val="18"/>
                <w:szCs w:val="24"/>
              </w:rPr>
              <w:t>十日，無人異議者，予以備查；有異議者，依第十二條、第十三條規定之程序辦理。</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41" w:history="1">
              <w:r w:rsidRPr="00970A1D">
                <w:rPr>
                  <w:rFonts w:ascii="新細明體" w:eastAsia="新細明體" w:hAnsi="新細明體" w:cs="新細明體" w:hint="eastAsia"/>
                  <w:color w:val="0000FF"/>
                  <w:kern w:val="0"/>
                  <w:sz w:val="14"/>
                  <w:szCs w:val="20"/>
                  <w:u w:val="single"/>
                </w:rPr>
                <w:t>第   38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祭祀公業法人管理人或監察人變動者，應檢具選任管理人或監察人證明文件，報請公所轉報直轄市、縣（市）主管機關辦理管理人或監察人變更登記。</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祭祀公業法人之管理人、監察人之選任及變更登記，有異議者，應</w:t>
            </w:r>
            <w:proofErr w:type="gramStart"/>
            <w:r w:rsidRPr="00970A1D">
              <w:rPr>
                <w:rFonts w:ascii="細明體" w:eastAsia="細明體" w:hAnsi="細明體" w:cs="新細明體" w:hint="eastAsia"/>
                <w:kern w:val="0"/>
                <w:sz w:val="18"/>
                <w:szCs w:val="24"/>
              </w:rPr>
              <w:t>逕</w:t>
            </w:r>
            <w:proofErr w:type="gramEnd"/>
            <w:r w:rsidRPr="00970A1D">
              <w:rPr>
                <w:rFonts w:ascii="細明體" w:eastAsia="細明體" w:hAnsi="細明體" w:cs="新細明體" w:hint="eastAsia"/>
                <w:kern w:val="0"/>
                <w:sz w:val="18"/>
                <w:szCs w:val="24"/>
              </w:rPr>
              <w:t>向法院提起民事確認之訴。</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42" w:history="1">
              <w:r w:rsidRPr="00970A1D">
                <w:rPr>
                  <w:rFonts w:ascii="新細明體" w:eastAsia="新細明體" w:hAnsi="新細明體" w:cs="新細明體" w:hint="eastAsia"/>
                  <w:color w:val="0000FF"/>
                  <w:kern w:val="0"/>
                  <w:sz w:val="14"/>
                  <w:szCs w:val="20"/>
                  <w:u w:val="single"/>
                </w:rPr>
                <w:t>第   39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祭祀公業法人之不動產變動者，應檢具土地、建物變動證明文件及變動後不動產清冊，報請公所轉報直轄市、縣（市）主管機關辦理變更登記。</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43" w:history="1">
              <w:r w:rsidRPr="00970A1D">
                <w:rPr>
                  <w:rFonts w:ascii="新細明體" w:eastAsia="新細明體" w:hAnsi="新細明體" w:cs="新細明體" w:hint="eastAsia"/>
                  <w:color w:val="0000FF"/>
                  <w:kern w:val="0"/>
                  <w:sz w:val="14"/>
                  <w:szCs w:val="20"/>
                  <w:u w:val="single"/>
                </w:rPr>
                <w:t>第   40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祭祀公業法人圖記或管理人印鑑變動者，應檢具新圖記、印鑑及有關資料，報請公所轉報直轄市、縣（市）主管機關辦理變更登記。</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44" w:history="1">
              <w:r w:rsidRPr="00970A1D">
                <w:rPr>
                  <w:rFonts w:ascii="新細明體" w:eastAsia="新細明體" w:hAnsi="新細明體" w:cs="新細明體" w:hint="eastAsia"/>
                  <w:color w:val="0000FF"/>
                  <w:kern w:val="0"/>
                  <w:sz w:val="14"/>
                  <w:szCs w:val="20"/>
                  <w:u w:val="single"/>
                </w:rPr>
                <w:t>第   41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祭祀公業法人應設置帳簿，詳細記錄有關會計事項，按期編造收支報告。</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祭祀公業法人應自取得法人登記證書之日起三個月內及每年度開始前三</w:t>
            </w:r>
            <w:proofErr w:type="gramStart"/>
            <w:r w:rsidRPr="00970A1D">
              <w:rPr>
                <w:rFonts w:ascii="細明體" w:eastAsia="細明體" w:hAnsi="細明體" w:cs="新細明體" w:hint="eastAsia"/>
                <w:kern w:val="0"/>
                <w:sz w:val="18"/>
                <w:szCs w:val="24"/>
              </w:rPr>
              <w:t>個</w:t>
            </w:r>
            <w:proofErr w:type="gramEnd"/>
            <w:r w:rsidRPr="00970A1D">
              <w:rPr>
                <w:rFonts w:ascii="細明體" w:eastAsia="細明體" w:hAnsi="細明體" w:cs="新細明體" w:hint="eastAsia"/>
                <w:kern w:val="0"/>
                <w:sz w:val="18"/>
                <w:szCs w:val="24"/>
              </w:rPr>
              <w:t>月，檢具年度預算書及業務計畫書，年度終了後三</w:t>
            </w:r>
            <w:proofErr w:type="gramStart"/>
            <w:r w:rsidRPr="00970A1D">
              <w:rPr>
                <w:rFonts w:ascii="細明體" w:eastAsia="細明體" w:hAnsi="細明體" w:cs="新細明體" w:hint="eastAsia"/>
                <w:kern w:val="0"/>
                <w:sz w:val="18"/>
                <w:szCs w:val="24"/>
              </w:rPr>
              <w:t>個</w:t>
            </w:r>
            <w:proofErr w:type="gramEnd"/>
            <w:r w:rsidRPr="00970A1D">
              <w:rPr>
                <w:rFonts w:ascii="細明體" w:eastAsia="細明體" w:hAnsi="細明體" w:cs="新細明體" w:hint="eastAsia"/>
                <w:kern w:val="0"/>
                <w:sz w:val="18"/>
                <w:szCs w:val="24"/>
              </w:rPr>
              <w:t>月內，檢具年度決算及業務執行書，報請公所轉報直轄市、縣（市）主管機關備查。</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45" w:history="1">
              <w:r w:rsidRPr="00970A1D">
                <w:rPr>
                  <w:rFonts w:ascii="新細明體" w:eastAsia="新細明體" w:hAnsi="新細明體" w:cs="新細明體" w:hint="eastAsia"/>
                  <w:color w:val="0000FF"/>
                  <w:kern w:val="0"/>
                  <w:sz w:val="14"/>
                  <w:szCs w:val="20"/>
                  <w:u w:val="single"/>
                </w:rPr>
                <w:t>第   42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祭祀公業法人設有監察人者，監察人得隨時查核業務執行情形及財務簿冊文件，並對管理人提出之各種表冊、計畫，</w:t>
            </w:r>
            <w:proofErr w:type="gramStart"/>
            <w:r w:rsidRPr="00970A1D">
              <w:rPr>
                <w:rFonts w:ascii="細明體" w:eastAsia="細明體" w:hAnsi="細明體" w:cs="新細明體" w:hint="eastAsia"/>
                <w:kern w:val="0"/>
                <w:sz w:val="18"/>
                <w:szCs w:val="24"/>
              </w:rPr>
              <w:t>向派下</w:t>
            </w:r>
            <w:proofErr w:type="gramEnd"/>
            <w:r w:rsidRPr="00970A1D">
              <w:rPr>
                <w:rFonts w:ascii="細明體" w:eastAsia="細明體" w:hAnsi="細明體" w:cs="新細明體" w:hint="eastAsia"/>
                <w:kern w:val="0"/>
                <w:sz w:val="18"/>
                <w:szCs w:val="24"/>
              </w:rPr>
              <w:t>員大會報告監察意見。</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46" w:history="1">
              <w:r w:rsidRPr="00970A1D">
                <w:rPr>
                  <w:rFonts w:ascii="新細明體" w:eastAsia="新細明體" w:hAnsi="新細明體" w:cs="新細明體" w:hint="eastAsia"/>
                  <w:color w:val="0000FF"/>
                  <w:kern w:val="0"/>
                  <w:sz w:val="14"/>
                  <w:szCs w:val="20"/>
                  <w:u w:val="single"/>
                </w:rPr>
                <w:t>第   43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祭祀公業法人有下列情形之</w:t>
            </w:r>
            <w:proofErr w:type="gramStart"/>
            <w:r w:rsidRPr="00970A1D">
              <w:rPr>
                <w:rFonts w:ascii="細明體" w:eastAsia="細明體" w:hAnsi="細明體" w:cs="新細明體" w:hint="eastAsia"/>
                <w:kern w:val="0"/>
                <w:sz w:val="18"/>
                <w:szCs w:val="24"/>
              </w:rPr>
              <w:t>一</w:t>
            </w:r>
            <w:proofErr w:type="gramEnd"/>
            <w:r w:rsidRPr="00970A1D">
              <w:rPr>
                <w:rFonts w:ascii="細明體" w:eastAsia="細明體" w:hAnsi="細明體" w:cs="新細明體" w:hint="eastAsia"/>
                <w:kern w:val="0"/>
                <w:sz w:val="18"/>
                <w:szCs w:val="24"/>
              </w:rPr>
              <w:t>者，直轄市、縣（市）主管機關應予糾正，並通知限期改善：</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一、違反法令或章程規定。</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二、管理運作與設立目的不符。</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三、財務收支未取具合法憑證或未有完備之會計紀錄。</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四、財產總額已無法達成設立目的。</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祭祀公業法人未於前項期限內改善者，直轄市、縣（市）主管機關得解除其管理人之職務，令其重新選任管理人或廢止其登記。</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47" w:history="1">
              <w:r w:rsidRPr="00970A1D">
                <w:rPr>
                  <w:rFonts w:ascii="新細明體" w:eastAsia="新細明體" w:hAnsi="新細明體" w:cs="新細明體" w:hint="eastAsia"/>
                  <w:color w:val="0000FF"/>
                  <w:kern w:val="0"/>
                  <w:sz w:val="14"/>
                  <w:szCs w:val="20"/>
                  <w:u w:val="single"/>
                </w:rPr>
                <w:t>第   44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祭祀公業法人之目的或其行為，有違反法律、公共秩序或善良風俗者，法院得因主管機關、檢察官或利害關係人之請求，宣告解散。</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48" w:history="1">
              <w:r w:rsidRPr="00970A1D">
                <w:rPr>
                  <w:rFonts w:ascii="新細明體" w:eastAsia="新細明體" w:hAnsi="新細明體" w:cs="新細明體" w:hint="eastAsia"/>
                  <w:color w:val="0000FF"/>
                  <w:kern w:val="0"/>
                  <w:sz w:val="14"/>
                  <w:szCs w:val="20"/>
                  <w:u w:val="single"/>
                </w:rPr>
                <w:t>第   45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祭祀公業法人發生章程所定解散之事由或經直轄市、縣（市）主管機關廢止其登記時，解散之。</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祭祀公業法人解散時，應由清算人檢具證明文件及財產清算計畫書，報請直轄市、縣（市）主管機關備查。</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49" w:history="1">
              <w:r w:rsidRPr="00970A1D">
                <w:rPr>
                  <w:rFonts w:ascii="新細明體" w:eastAsia="新細明體" w:hAnsi="新細明體" w:cs="新細明體" w:hint="eastAsia"/>
                  <w:color w:val="0000FF"/>
                  <w:kern w:val="0"/>
                  <w:sz w:val="14"/>
                  <w:szCs w:val="20"/>
                  <w:u w:val="single"/>
                </w:rPr>
                <w:t>第   46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祭祀公業法人解散後，其財產之清算由管理人為之。但章程有特別規定或派下員大會另有決議者，不在此限。</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50" w:history="1">
              <w:r w:rsidRPr="00970A1D">
                <w:rPr>
                  <w:rFonts w:ascii="新細明體" w:eastAsia="新細明體" w:hAnsi="新細明體" w:cs="新細明體" w:hint="eastAsia"/>
                  <w:color w:val="0000FF"/>
                  <w:kern w:val="0"/>
                  <w:sz w:val="14"/>
                  <w:szCs w:val="20"/>
                  <w:u w:val="single"/>
                </w:rPr>
                <w:t>第   47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不能依前條規定</w:t>
            </w:r>
            <w:proofErr w:type="gramStart"/>
            <w:r w:rsidRPr="00970A1D">
              <w:rPr>
                <w:rFonts w:ascii="細明體" w:eastAsia="細明體" w:hAnsi="細明體" w:cs="新細明體" w:hint="eastAsia"/>
                <w:kern w:val="0"/>
                <w:sz w:val="18"/>
                <w:szCs w:val="24"/>
              </w:rPr>
              <w:t>定</w:t>
            </w:r>
            <w:proofErr w:type="gramEnd"/>
            <w:r w:rsidRPr="00970A1D">
              <w:rPr>
                <w:rFonts w:ascii="細明體" w:eastAsia="細明體" w:hAnsi="細明體" w:cs="新細明體" w:hint="eastAsia"/>
                <w:kern w:val="0"/>
                <w:sz w:val="18"/>
                <w:szCs w:val="24"/>
              </w:rPr>
              <w:t>其清算人時，法院得因直轄市、縣（市）主管機關、檢察官或利害關係人之聲請，或依職權選任清算人。</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51" w:history="1">
              <w:r w:rsidRPr="00970A1D">
                <w:rPr>
                  <w:rFonts w:ascii="新細明體" w:eastAsia="新細明體" w:hAnsi="新細明體" w:cs="新細明體" w:hint="eastAsia"/>
                  <w:color w:val="0000FF"/>
                  <w:kern w:val="0"/>
                  <w:sz w:val="14"/>
                  <w:szCs w:val="20"/>
                  <w:u w:val="single"/>
                </w:rPr>
                <w:t>第   48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清算人之職務如下：</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一、了結現</w:t>
            </w:r>
            <w:proofErr w:type="gramStart"/>
            <w:r w:rsidRPr="00970A1D">
              <w:rPr>
                <w:rFonts w:ascii="細明體" w:eastAsia="細明體" w:hAnsi="細明體" w:cs="新細明體" w:hint="eastAsia"/>
                <w:kern w:val="0"/>
                <w:sz w:val="18"/>
                <w:szCs w:val="24"/>
              </w:rPr>
              <w:t>務</w:t>
            </w:r>
            <w:proofErr w:type="gramEnd"/>
            <w:r w:rsidRPr="00970A1D">
              <w:rPr>
                <w:rFonts w:ascii="細明體" w:eastAsia="細明體" w:hAnsi="細明體" w:cs="新細明體" w:hint="eastAsia"/>
                <w:kern w:val="0"/>
                <w:sz w:val="18"/>
                <w:szCs w:val="24"/>
              </w:rPr>
              <w:t>。</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二、收取債權、清償債務。</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三、移交分配賸餘財產。</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lastRenderedPageBreak/>
              <w:t>祭祀公業法人至清算終結止，在清算之必要範圍內，視為存續。</w:t>
            </w:r>
          </w:p>
        </w:tc>
      </w:tr>
      <w:tr w:rsidR="00970A1D" w:rsidRPr="00970A1D" w:rsidTr="00970A1D">
        <w:tc>
          <w:tcPr>
            <w:tcW w:w="4950" w:type="pct"/>
            <w:gridSpan w:val="2"/>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新細明體" w:eastAsia="新細明體" w:hAnsi="新細明體" w:cs="新細明體" w:hint="eastAsia"/>
                <w:kern w:val="0"/>
                <w:sz w:val="14"/>
                <w:szCs w:val="20"/>
              </w:rPr>
              <w:lastRenderedPageBreak/>
              <w:t>   第 五 章 祭祀公業土地之處理</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52" w:history="1">
              <w:r w:rsidRPr="00970A1D">
                <w:rPr>
                  <w:rFonts w:ascii="新細明體" w:eastAsia="新細明體" w:hAnsi="新細明體" w:cs="新細明體" w:hint="eastAsia"/>
                  <w:color w:val="0000FF"/>
                  <w:kern w:val="0"/>
                  <w:sz w:val="14"/>
                  <w:szCs w:val="20"/>
                  <w:u w:val="single"/>
                </w:rPr>
                <w:t>第   49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祭祀公業派下全員證明書核發後，管理人、派</w:t>
            </w:r>
            <w:proofErr w:type="gramStart"/>
            <w:r w:rsidRPr="00970A1D">
              <w:rPr>
                <w:rFonts w:ascii="細明體" w:eastAsia="細明體" w:hAnsi="細明體" w:cs="新細明體" w:hint="eastAsia"/>
                <w:kern w:val="0"/>
                <w:sz w:val="18"/>
                <w:szCs w:val="24"/>
              </w:rPr>
              <w:t>下現員或</w:t>
            </w:r>
            <w:proofErr w:type="gramEnd"/>
            <w:r w:rsidRPr="00970A1D">
              <w:rPr>
                <w:rFonts w:ascii="細明體" w:eastAsia="細明體" w:hAnsi="細明體" w:cs="新細明體" w:hint="eastAsia"/>
                <w:kern w:val="0"/>
                <w:sz w:val="18"/>
                <w:szCs w:val="24"/>
              </w:rPr>
              <w:t>利害關係人發現不動產清冊內有漏列、</w:t>
            </w:r>
            <w:proofErr w:type="gramStart"/>
            <w:r w:rsidRPr="00970A1D">
              <w:rPr>
                <w:rFonts w:ascii="細明體" w:eastAsia="細明體" w:hAnsi="細明體" w:cs="新細明體" w:hint="eastAsia"/>
                <w:kern w:val="0"/>
                <w:sz w:val="18"/>
                <w:szCs w:val="24"/>
              </w:rPr>
              <w:t>誤列建物</w:t>
            </w:r>
            <w:proofErr w:type="gramEnd"/>
            <w:r w:rsidRPr="00970A1D">
              <w:rPr>
                <w:rFonts w:ascii="細明體" w:eastAsia="細明體" w:hAnsi="細明體" w:cs="新細明體" w:hint="eastAsia"/>
                <w:kern w:val="0"/>
                <w:sz w:val="18"/>
                <w:szCs w:val="24"/>
              </w:rPr>
              <w:t>或土地者，得檢</w:t>
            </w:r>
            <w:proofErr w:type="gramStart"/>
            <w:r w:rsidRPr="00970A1D">
              <w:rPr>
                <w:rFonts w:ascii="細明體" w:eastAsia="細明體" w:hAnsi="細明體" w:cs="新細明體" w:hint="eastAsia"/>
                <w:kern w:val="0"/>
                <w:sz w:val="18"/>
                <w:szCs w:val="24"/>
              </w:rPr>
              <w:t>具派下現員</w:t>
            </w:r>
            <w:proofErr w:type="gramEnd"/>
            <w:r w:rsidRPr="00970A1D">
              <w:rPr>
                <w:rFonts w:ascii="細明體" w:eastAsia="細明體" w:hAnsi="細明體" w:cs="新細明體" w:hint="eastAsia"/>
                <w:kern w:val="0"/>
                <w:sz w:val="18"/>
                <w:szCs w:val="24"/>
              </w:rPr>
              <w:t>過半數之同意書及土地或建物所有權狀影本或土地登記（簿）謄本，報經公所公告</w:t>
            </w:r>
            <w:proofErr w:type="gramStart"/>
            <w:r w:rsidRPr="00970A1D">
              <w:rPr>
                <w:rFonts w:ascii="細明體" w:eastAsia="細明體" w:hAnsi="細明體" w:cs="新細明體" w:hint="eastAsia"/>
                <w:kern w:val="0"/>
                <w:sz w:val="18"/>
                <w:szCs w:val="24"/>
              </w:rPr>
              <w:t>三</w:t>
            </w:r>
            <w:proofErr w:type="gramEnd"/>
            <w:r w:rsidRPr="00970A1D">
              <w:rPr>
                <w:rFonts w:ascii="細明體" w:eastAsia="細明體" w:hAnsi="細明體" w:cs="新細明體" w:hint="eastAsia"/>
                <w:kern w:val="0"/>
                <w:sz w:val="18"/>
                <w:szCs w:val="24"/>
              </w:rPr>
              <w:t>十日無人異議後，更正不動產清冊。有異議者，應向法院提起確認不動產所有權之訴，由公所依法院確定判決辦理。</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53" w:history="1">
              <w:r w:rsidRPr="00970A1D">
                <w:rPr>
                  <w:rFonts w:ascii="新細明體" w:eastAsia="新細明體" w:hAnsi="新細明體" w:cs="新細明體" w:hint="eastAsia"/>
                  <w:color w:val="0000FF"/>
                  <w:kern w:val="0"/>
                  <w:sz w:val="14"/>
                  <w:szCs w:val="20"/>
                  <w:u w:val="single"/>
                </w:rPr>
                <w:t>第   50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祭祀公業派下全員證明書核發，經選任管理人並</w:t>
            </w:r>
            <w:proofErr w:type="gramStart"/>
            <w:r w:rsidRPr="00970A1D">
              <w:rPr>
                <w:rFonts w:ascii="細明體" w:eastAsia="細明體" w:hAnsi="細明體" w:cs="新細明體" w:hint="eastAsia"/>
                <w:kern w:val="0"/>
                <w:sz w:val="18"/>
                <w:szCs w:val="24"/>
              </w:rPr>
              <w:t>報公所</w:t>
            </w:r>
            <w:proofErr w:type="gramEnd"/>
            <w:r w:rsidRPr="00970A1D">
              <w:rPr>
                <w:rFonts w:ascii="細明體" w:eastAsia="細明體" w:hAnsi="細明體" w:cs="新細明體" w:hint="eastAsia"/>
                <w:kern w:val="0"/>
                <w:sz w:val="18"/>
                <w:szCs w:val="24"/>
              </w:rPr>
              <w:t>備查後，應於三年內依下列方式之一，處理其土地或建物：</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一、經派</w:t>
            </w:r>
            <w:proofErr w:type="gramStart"/>
            <w:r w:rsidRPr="00970A1D">
              <w:rPr>
                <w:rFonts w:ascii="細明體" w:eastAsia="細明體" w:hAnsi="細明體" w:cs="新細明體" w:hint="eastAsia"/>
                <w:kern w:val="0"/>
                <w:sz w:val="18"/>
                <w:szCs w:val="24"/>
              </w:rPr>
              <w:t>下現員過半數</w:t>
            </w:r>
            <w:proofErr w:type="gramEnd"/>
            <w:r w:rsidRPr="00970A1D">
              <w:rPr>
                <w:rFonts w:ascii="細明體" w:eastAsia="細明體" w:hAnsi="細明體" w:cs="新細明體" w:hint="eastAsia"/>
                <w:kern w:val="0"/>
                <w:sz w:val="18"/>
                <w:szCs w:val="24"/>
              </w:rPr>
              <w:t>書面同意依本條例規定登記為祭祀公業法人，並申辦所有權更名登記為祭祀公業法人所有。</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二、經派</w:t>
            </w:r>
            <w:proofErr w:type="gramStart"/>
            <w:r w:rsidRPr="00970A1D">
              <w:rPr>
                <w:rFonts w:ascii="細明體" w:eastAsia="細明體" w:hAnsi="細明體" w:cs="新細明體" w:hint="eastAsia"/>
                <w:kern w:val="0"/>
                <w:sz w:val="18"/>
                <w:szCs w:val="24"/>
              </w:rPr>
              <w:t>下現員過半數</w:t>
            </w:r>
            <w:proofErr w:type="gramEnd"/>
            <w:r w:rsidRPr="00970A1D">
              <w:rPr>
                <w:rFonts w:ascii="細明體" w:eastAsia="細明體" w:hAnsi="細明體" w:cs="新細明體" w:hint="eastAsia"/>
                <w:kern w:val="0"/>
                <w:sz w:val="18"/>
                <w:szCs w:val="24"/>
              </w:rPr>
              <w:t>書面同意依民法規定成立財團法人，並申辦所有權更名登記為財團法人所有。</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三、依規約規定申辦所有權變更登記為派下員分別共有或個別所有。</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本條例施行前已核發派下全員證明書之祭祀公業，應自本條例施行之日起三年內，依前項各款規定辦理。</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未依前二項規定辦理者，由直轄市、縣（市）</w:t>
            </w:r>
            <w:proofErr w:type="gramStart"/>
            <w:r w:rsidRPr="00970A1D">
              <w:rPr>
                <w:rFonts w:ascii="細明體" w:eastAsia="細明體" w:hAnsi="細明體" w:cs="新細明體" w:hint="eastAsia"/>
                <w:kern w:val="0"/>
                <w:sz w:val="18"/>
                <w:szCs w:val="24"/>
              </w:rPr>
              <w:t>主管機關依派下</w:t>
            </w:r>
            <w:proofErr w:type="gramEnd"/>
            <w:r w:rsidRPr="00970A1D">
              <w:rPr>
                <w:rFonts w:ascii="細明體" w:eastAsia="細明體" w:hAnsi="細明體" w:cs="新細明體" w:hint="eastAsia"/>
                <w:kern w:val="0"/>
                <w:sz w:val="18"/>
                <w:szCs w:val="24"/>
              </w:rPr>
              <w:t>全員證明書</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之派</w:t>
            </w:r>
            <w:proofErr w:type="gramStart"/>
            <w:r w:rsidRPr="00970A1D">
              <w:rPr>
                <w:rFonts w:ascii="細明體" w:eastAsia="細明體" w:hAnsi="細明體" w:cs="新細明體" w:hint="eastAsia"/>
                <w:kern w:val="0"/>
                <w:sz w:val="18"/>
                <w:szCs w:val="24"/>
              </w:rPr>
              <w:t>下現員名冊</w:t>
            </w:r>
            <w:proofErr w:type="gramEnd"/>
            <w:r w:rsidRPr="00970A1D">
              <w:rPr>
                <w:rFonts w:ascii="細明體" w:eastAsia="細明體" w:hAnsi="細明體" w:cs="新細明體" w:hint="eastAsia"/>
                <w:kern w:val="0"/>
                <w:sz w:val="18"/>
                <w:szCs w:val="24"/>
              </w:rPr>
              <w:t>，囑託該管土地登記機關均分登記為派下員分別共有。</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54" w:history="1">
              <w:r w:rsidRPr="00970A1D">
                <w:rPr>
                  <w:rFonts w:ascii="新細明體" w:eastAsia="新細明體" w:hAnsi="新細明體" w:cs="新細明體" w:hint="eastAsia"/>
                  <w:color w:val="0000FF"/>
                  <w:kern w:val="0"/>
                  <w:sz w:val="14"/>
                  <w:szCs w:val="20"/>
                  <w:u w:val="single"/>
                </w:rPr>
                <w:t>第   51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祭祀公業土地於第七條規定公告之日屆滿三年，有下列情形之</w:t>
            </w:r>
            <w:proofErr w:type="gramStart"/>
            <w:r w:rsidRPr="00970A1D">
              <w:rPr>
                <w:rFonts w:ascii="細明體" w:eastAsia="細明體" w:hAnsi="細明體" w:cs="新細明體" w:hint="eastAsia"/>
                <w:kern w:val="0"/>
                <w:sz w:val="18"/>
                <w:szCs w:val="24"/>
              </w:rPr>
              <w:t>一</w:t>
            </w:r>
            <w:proofErr w:type="gramEnd"/>
            <w:r w:rsidRPr="00970A1D">
              <w:rPr>
                <w:rFonts w:ascii="細明體" w:eastAsia="細明體" w:hAnsi="細明體" w:cs="新細明體" w:hint="eastAsia"/>
                <w:kern w:val="0"/>
                <w:sz w:val="18"/>
                <w:szCs w:val="24"/>
              </w:rPr>
              <w:t>者，除公共設施用地外，由直轄市或縣（市）主管機關代為標售：</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一、期滿三年無人申報。</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二、經申報被駁回，屆期未提起訴願或訴請法院裁判。</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三、經訴願決定或法院裁判駁回確定。</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前項情形，祭祀公業及利害關係人有正當理由者，得申請暫緩代為標售。</w:t>
            </w:r>
          </w:p>
          <w:p w:rsidR="00970A1D" w:rsidRPr="00970A1D" w:rsidRDefault="00970A1D" w:rsidP="00970A1D">
            <w:pPr>
              <w:widowControl/>
              <w:rPr>
                <w:rFonts w:ascii="新細明體" w:eastAsia="新細明體" w:hAnsi="新細明體" w:cs="新細明體"/>
                <w:kern w:val="0"/>
                <w:sz w:val="18"/>
                <w:szCs w:val="24"/>
              </w:rPr>
            </w:pPr>
            <w:proofErr w:type="gramStart"/>
            <w:r w:rsidRPr="00970A1D">
              <w:rPr>
                <w:rFonts w:ascii="細明體" w:eastAsia="細明體" w:hAnsi="細明體" w:cs="新細明體" w:hint="eastAsia"/>
                <w:kern w:val="0"/>
                <w:sz w:val="18"/>
                <w:szCs w:val="24"/>
              </w:rPr>
              <w:t>前二項代為</w:t>
            </w:r>
            <w:proofErr w:type="gramEnd"/>
            <w:r w:rsidRPr="00970A1D">
              <w:rPr>
                <w:rFonts w:ascii="細明體" w:eastAsia="細明體" w:hAnsi="細明體" w:cs="新細明體" w:hint="eastAsia"/>
                <w:kern w:val="0"/>
                <w:sz w:val="18"/>
                <w:szCs w:val="24"/>
              </w:rPr>
              <w:t>標售之程序、暫緩代為標售之要件及期限、底價訂定及其他應遵行事項之辦法，由中央主管機關定之。</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55" w:history="1">
              <w:r w:rsidRPr="00970A1D">
                <w:rPr>
                  <w:rFonts w:ascii="新細明體" w:eastAsia="新細明體" w:hAnsi="新細明體" w:cs="新細明體" w:hint="eastAsia"/>
                  <w:color w:val="0000FF"/>
                  <w:kern w:val="0"/>
                  <w:sz w:val="14"/>
                  <w:szCs w:val="20"/>
                  <w:u w:val="single"/>
                </w:rPr>
                <w:t>第   52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依前條規定代為標售之土地，其優先購買權人及優先順序如下：</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一、地上權人、典權人、永佃權人。</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二、基地或耕地承租人。</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三、共有土地之他共有人。</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四、本條例施行前已占有達十年以上，至標售時仍繼續為該土地之占有人。</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前項第一款優先購買權之順序，以登記之先後定之。</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56" w:history="1">
              <w:r w:rsidRPr="00970A1D">
                <w:rPr>
                  <w:rFonts w:ascii="新細明體" w:eastAsia="新細明體" w:hAnsi="新細明體" w:cs="新細明體" w:hint="eastAsia"/>
                  <w:color w:val="0000FF"/>
                  <w:kern w:val="0"/>
                  <w:sz w:val="14"/>
                  <w:szCs w:val="20"/>
                  <w:u w:val="single"/>
                </w:rPr>
                <w:t>第   53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直轄市或縣（市）主管機關代為標售土地前，應公告三個月。</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前項公告，應載明前條之優先購買權意旨，並以公告代替對優先購買權人之通知。優先購買權人未於決標後十日內以書面為承買之意思表示者，視為放棄其優先購買權。直轄市或縣（市）主管機關於代為標售公告清理之土地前，應向稅捐、戶政、民政、地政等機關查詢；其能查明祭祀公業土地之派</w:t>
            </w:r>
            <w:proofErr w:type="gramStart"/>
            <w:r w:rsidRPr="00970A1D">
              <w:rPr>
                <w:rFonts w:ascii="細明體" w:eastAsia="細明體" w:hAnsi="細明體" w:cs="新細明體" w:hint="eastAsia"/>
                <w:kern w:val="0"/>
                <w:sz w:val="18"/>
                <w:szCs w:val="24"/>
              </w:rPr>
              <w:t>下現員或</w:t>
            </w:r>
            <w:proofErr w:type="gramEnd"/>
            <w:r w:rsidRPr="00970A1D">
              <w:rPr>
                <w:rFonts w:ascii="細明體" w:eastAsia="細明體" w:hAnsi="細明體" w:cs="新細明體" w:hint="eastAsia"/>
                <w:kern w:val="0"/>
                <w:sz w:val="18"/>
                <w:szCs w:val="24"/>
              </w:rPr>
              <w:t>利害關係人者，應於公告時一併通知。</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57" w:history="1">
              <w:r w:rsidRPr="00970A1D">
                <w:rPr>
                  <w:rFonts w:ascii="新細明體" w:eastAsia="新細明體" w:hAnsi="新細明體" w:cs="新細明體" w:hint="eastAsia"/>
                  <w:color w:val="0000FF"/>
                  <w:kern w:val="0"/>
                  <w:sz w:val="14"/>
                  <w:szCs w:val="20"/>
                  <w:u w:val="single"/>
                </w:rPr>
                <w:t>第   54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直轄市或縣（市）主管機關應於國庫設立地籍清理土地權利價金保管款專戶，保管代為標售土地之價金。直轄市或縣（市）主管機關應將代為標售土地價金，扣除百分之五行政處理費用、千分之五地籍清理獎金及應</w:t>
            </w:r>
            <w:proofErr w:type="gramStart"/>
            <w:r w:rsidRPr="00970A1D">
              <w:rPr>
                <w:rFonts w:ascii="細明體" w:eastAsia="細明體" w:hAnsi="細明體" w:cs="新細明體" w:hint="eastAsia"/>
                <w:kern w:val="0"/>
                <w:sz w:val="18"/>
                <w:szCs w:val="24"/>
              </w:rPr>
              <w:t>納稅賦後</w:t>
            </w:r>
            <w:proofErr w:type="gramEnd"/>
            <w:r w:rsidRPr="00970A1D">
              <w:rPr>
                <w:rFonts w:ascii="細明體" w:eastAsia="細明體" w:hAnsi="細明體" w:cs="新細明體" w:hint="eastAsia"/>
                <w:kern w:val="0"/>
                <w:sz w:val="18"/>
                <w:szCs w:val="24"/>
              </w:rPr>
              <w:t>，以其餘額儲存於前項保管款專戶。</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祭祀公業自專戶儲存之保管款儲存之日起十年內，得檢附證明文件向直轄市或縣（市）主管機關申請發給土地價金；經審查無誤，公告三個月，期</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滿無人異議時，</w:t>
            </w:r>
            <w:proofErr w:type="gramStart"/>
            <w:r w:rsidRPr="00970A1D">
              <w:rPr>
                <w:rFonts w:ascii="細明體" w:eastAsia="細明體" w:hAnsi="細明體" w:cs="新細明體" w:hint="eastAsia"/>
                <w:kern w:val="0"/>
                <w:sz w:val="18"/>
                <w:szCs w:val="24"/>
              </w:rPr>
              <w:t>按代為</w:t>
            </w:r>
            <w:proofErr w:type="gramEnd"/>
            <w:r w:rsidRPr="00970A1D">
              <w:rPr>
                <w:rFonts w:ascii="細明體" w:eastAsia="細明體" w:hAnsi="細明體" w:cs="新細明體" w:hint="eastAsia"/>
                <w:kern w:val="0"/>
                <w:sz w:val="18"/>
                <w:szCs w:val="24"/>
              </w:rPr>
              <w:t>標售土地之價金扣除應</w:t>
            </w:r>
            <w:proofErr w:type="gramStart"/>
            <w:r w:rsidRPr="00970A1D">
              <w:rPr>
                <w:rFonts w:ascii="細明體" w:eastAsia="細明體" w:hAnsi="細明體" w:cs="新細明體" w:hint="eastAsia"/>
                <w:kern w:val="0"/>
                <w:sz w:val="18"/>
                <w:szCs w:val="24"/>
              </w:rPr>
              <w:t>納稅賦後之</w:t>
            </w:r>
            <w:proofErr w:type="gramEnd"/>
            <w:r w:rsidRPr="00970A1D">
              <w:rPr>
                <w:rFonts w:ascii="細明體" w:eastAsia="細明體" w:hAnsi="細明體" w:cs="新細明體" w:hint="eastAsia"/>
                <w:kern w:val="0"/>
                <w:sz w:val="18"/>
                <w:szCs w:val="24"/>
              </w:rPr>
              <w:t>餘額，並加計儲</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存於保管款專戶之實收利息發給之。</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前項期間屆滿後，專戶儲存之保管款經結算如有賸餘，歸屬國庫。地籍清理土地權利價金保管款之儲存、保管、繳庫等事項及地籍清理獎金之分配、核發等事項之辦法，由中央主管機關定之。</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58" w:history="1">
              <w:r w:rsidRPr="00970A1D">
                <w:rPr>
                  <w:rFonts w:ascii="新細明體" w:eastAsia="新細明體" w:hAnsi="新細明體" w:cs="新細明體" w:hint="eastAsia"/>
                  <w:color w:val="0000FF"/>
                  <w:kern w:val="0"/>
                  <w:sz w:val="14"/>
                  <w:szCs w:val="20"/>
                  <w:u w:val="single"/>
                </w:rPr>
                <w:t>第   55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依第五十一條規定代為標售之土地，經二次標售而未完</w:t>
            </w:r>
            <w:proofErr w:type="gramStart"/>
            <w:r w:rsidRPr="00970A1D">
              <w:rPr>
                <w:rFonts w:ascii="細明體" w:eastAsia="細明體" w:hAnsi="細明體" w:cs="新細明體" w:hint="eastAsia"/>
                <w:kern w:val="0"/>
                <w:sz w:val="18"/>
                <w:szCs w:val="24"/>
              </w:rPr>
              <w:t>成標售者</w:t>
            </w:r>
            <w:proofErr w:type="gramEnd"/>
            <w:r w:rsidRPr="00970A1D">
              <w:rPr>
                <w:rFonts w:ascii="細明體" w:eastAsia="細明體" w:hAnsi="細明體" w:cs="新細明體" w:hint="eastAsia"/>
                <w:kern w:val="0"/>
                <w:sz w:val="18"/>
                <w:szCs w:val="24"/>
              </w:rPr>
              <w:t>，由直轄市或縣（市）主管機關囑託登記為國有。</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前項登記為國有之土地，自登記完畢之日起十年內，祭祀公業得檢附證明文件，向直轄市或縣（市）主管機關申請發給土地價金；經審查無誤，公告三個月，期滿無人異議時，依該土地第二次標售底價扣除應</w:t>
            </w:r>
            <w:proofErr w:type="gramStart"/>
            <w:r w:rsidRPr="00970A1D">
              <w:rPr>
                <w:rFonts w:ascii="細明體" w:eastAsia="細明體" w:hAnsi="細明體" w:cs="新細明體" w:hint="eastAsia"/>
                <w:kern w:val="0"/>
                <w:sz w:val="18"/>
                <w:szCs w:val="24"/>
              </w:rPr>
              <w:t>納稅賦後之</w:t>
            </w:r>
            <w:proofErr w:type="gramEnd"/>
            <w:r w:rsidRPr="00970A1D">
              <w:rPr>
                <w:rFonts w:ascii="細明體" w:eastAsia="細明體" w:hAnsi="細明體" w:cs="新細明體" w:hint="eastAsia"/>
                <w:kern w:val="0"/>
                <w:sz w:val="18"/>
                <w:szCs w:val="24"/>
              </w:rPr>
              <w:t>餘額，並加計儲存於保管款專戶之應收利息發給。</w:t>
            </w:r>
            <w:proofErr w:type="gramStart"/>
            <w:r w:rsidRPr="00970A1D">
              <w:rPr>
                <w:rFonts w:ascii="細明體" w:eastAsia="細明體" w:hAnsi="細明體" w:cs="新細明體" w:hint="eastAsia"/>
                <w:kern w:val="0"/>
                <w:sz w:val="18"/>
                <w:szCs w:val="24"/>
              </w:rPr>
              <w:t>所需價金</w:t>
            </w:r>
            <w:proofErr w:type="gramEnd"/>
            <w:r w:rsidRPr="00970A1D">
              <w:rPr>
                <w:rFonts w:ascii="細明體" w:eastAsia="細明體" w:hAnsi="細明體" w:cs="新細明體" w:hint="eastAsia"/>
                <w:kern w:val="0"/>
                <w:sz w:val="18"/>
                <w:szCs w:val="24"/>
              </w:rPr>
              <w:t>，由地籍清理土地權利價金保管款支應；不足者，由國庫支應。</w:t>
            </w:r>
          </w:p>
        </w:tc>
      </w:tr>
      <w:tr w:rsidR="00970A1D" w:rsidRPr="00970A1D" w:rsidTr="00970A1D">
        <w:tc>
          <w:tcPr>
            <w:tcW w:w="4950" w:type="pct"/>
            <w:gridSpan w:val="2"/>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新細明體" w:eastAsia="新細明體" w:hAnsi="新細明體" w:cs="新細明體" w:hint="eastAsia"/>
                <w:kern w:val="0"/>
                <w:sz w:val="14"/>
                <w:szCs w:val="20"/>
              </w:rPr>
              <w:t>   第 六 章 附則</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59" w:history="1">
              <w:r w:rsidRPr="00970A1D">
                <w:rPr>
                  <w:rFonts w:ascii="新細明體" w:eastAsia="新細明體" w:hAnsi="新細明體" w:cs="新細明體" w:hint="eastAsia"/>
                  <w:color w:val="0000FF"/>
                  <w:kern w:val="0"/>
                  <w:sz w:val="14"/>
                  <w:szCs w:val="20"/>
                  <w:u w:val="single"/>
                </w:rPr>
                <w:t>第   56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本條例施行前以祭祀公業以外名義登記之不動產，具有祭祀公業之性質及事實，經申報人出具已知過半數派下員願意以祭祀公業案件辦理之同意書或其他證明文件足以認定者，</w:t>
            </w:r>
            <w:proofErr w:type="gramStart"/>
            <w:r w:rsidRPr="00970A1D">
              <w:rPr>
                <w:rFonts w:ascii="細明體" w:eastAsia="細明體" w:hAnsi="細明體" w:cs="新細明體" w:hint="eastAsia"/>
                <w:kern w:val="0"/>
                <w:sz w:val="18"/>
                <w:szCs w:val="24"/>
              </w:rPr>
              <w:t>準</w:t>
            </w:r>
            <w:proofErr w:type="gramEnd"/>
            <w:r w:rsidRPr="00970A1D">
              <w:rPr>
                <w:rFonts w:ascii="細明體" w:eastAsia="細明體" w:hAnsi="細明體" w:cs="新細明體" w:hint="eastAsia"/>
                <w:kern w:val="0"/>
                <w:sz w:val="18"/>
                <w:szCs w:val="24"/>
              </w:rPr>
              <w:t>用本條例申報及登記之規定；財團法人祭祀公業，亦同。</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前項不動產為耕地時，得申請更名為祭祀公業法人或以財團法人社團法人成立之祭祀公業所有，不受農業發展條例之限制。</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60" w:history="1">
              <w:r w:rsidRPr="00970A1D">
                <w:rPr>
                  <w:rFonts w:ascii="新細明體" w:eastAsia="新細明體" w:hAnsi="新細明體" w:cs="新細明體" w:hint="eastAsia"/>
                  <w:color w:val="0000FF"/>
                  <w:kern w:val="0"/>
                  <w:sz w:val="14"/>
                  <w:szCs w:val="20"/>
                  <w:u w:val="single"/>
                </w:rPr>
                <w:t>第   57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管理人、派下員或利害關係人對祭祀公業申報、祭祀公業法人登記、變更及備查之事項或土地登記事項，有異議者，除依本條例規定之程序辦理外，得</w:t>
            </w:r>
            <w:proofErr w:type="gramStart"/>
            <w:r w:rsidRPr="00970A1D">
              <w:rPr>
                <w:rFonts w:ascii="細明體" w:eastAsia="細明體" w:hAnsi="細明體" w:cs="新細明體" w:hint="eastAsia"/>
                <w:kern w:val="0"/>
                <w:sz w:val="18"/>
                <w:szCs w:val="24"/>
              </w:rPr>
              <w:t>逕</w:t>
            </w:r>
            <w:proofErr w:type="gramEnd"/>
            <w:r w:rsidRPr="00970A1D">
              <w:rPr>
                <w:rFonts w:ascii="細明體" w:eastAsia="細明體" w:hAnsi="細明體" w:cs="新細明體" w:hint="eastAsia"/>
                <w:kern w:val="0"/>
                <w:sz w:val="18"/>
                <w:szCs w:val="24"/>
              </w:rPr>
              <w:t>向法院起訴。</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61" w:history="1">
              <w:r w:rsidRPr="00970A1D">
                <w:rPr>
                  <w:rFonts w:ascii="新細明體" w:eastAsia="新細明體" w:hAnsi="新細明體" w:cs="新細明體" w:hint="eastAsia"/>
                  <w:color w:val="0000FF"/>
                  <w:kern w:val="0"/>
                  <w:sz w:val="14"/>
                  <w:szCs w:val="20"/>
                  <w:u w:val="single"/>
                </w:rPr>
                <w:t>第   58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中央主管機關得訂定獎勵措施，鼓勵祭祀公業運用其財產孳息興辦公益慈善及社會教化事務。</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62" w:history="1">
              <w:r w:rsidRPr="00970A1D">
                <w:rPr>
                  <w:rFonts w:ascii="新細明體" w:eastAsia="新細明體" w:hAnsi="新細明體" w:cs="新細明體" w:hint="eastAsia"/>
                  <w:color w:val="0000FF"/>
                  <w:kern w:val="0"/>
                  <w:sz w:val="14"/>
                  <w:szCs w:val="20"/>
                  <w:u w:val="single"/>
                </w:rPr>
                <w:t>第   59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新設立之祭祀公業應依民法規定成立社團法人或財團法人。</w:t>
            </w:r>
          </w:p>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本條例施行前，已成立之財團法人祭祀公業，得依本條例規定，於三年內辦理變更登記為祭祀公業法人，完成登記後，祭祀公業法人</w:t>
            </w:r>
            <w:proofErr w:type="gramStart"/>
            <w:r w:rsidRPr="00970A1D">
              <w:rPr>
                <w:rFonts w:ascii="細明體" w:eastAsia="細明體" w:hAnsi="細明體" w:cs="新細明體" w:hint="eastAsia"/>
                <w:kern w:val="0"/>
                <w:sz w:val="18"/>
                <w:szCs w:val="24"/>
              </w:rPr>
              <w:t>主管機關應函請</w:t>
            </w:r>
            <w:proofErr w:type="gramEnd"/>
            <w:r w:rsidRPr="00970A1D">
              <w:rPr>
                <w:rFonts w:ascii="細明體" w:eastAsia="細明體" w:hAnsi="細明體" w:cs="新細明體" w:hint="eastAsia"/>
                <w:kern w:val="0"/>
                <w:sz w:val="18"/>
                <w:szCs w:val="24"/>
              </w:rPr>
              <w:t>法院廢止財團法人之登記。</w:t>
            </w:r>
          </w:p>
        </w:tc>
      </w:tr>
      <w:tr w:rsidR="00970A1D" w:rsidRPr="00970A1D" w:rsidTr="00970A1D">
        <w:tc>
          <w:tcPr>
            <w:tcW w:w="750" w:type="pct"/>
            <w:hideMark/>
          </w:tcPr>
          <w:p w:rsidR="00970A1D" w:rsidRPr="00970A1D" w:rsidRDefault="00970A1D" w:rsidP="00970A1D">
            <w:pPr>
              <w:widowControl/>
              <w:rPr>
                <w:rFonts w:ascii="新細明體" w:eastAsia="新細明體" w:hAnsi="新細明體" w:cs="新細明體"/>
                <w:kern w:val="0"/>
                <w:sz w:val="18"/>
                <w:szCs w:val="24"/>
              </w:rPr>
            </w:pPr>
            <w:hyperlink r:id="rId63" w:history="1">
              <w:r w:rsidRPr="00970A1D">
                <w:rPr>
                  <w:rFonts w:ascii="新細明體" w:eastAsia="新細明體" w:hAnsi="新細明體" w:cs="新細明體" w:hint="eastAsia"/>
                  <w:color w:val="0000FF"/>
                  <w:kern w:val="0"/>
                  <w:sz w:val="14"/>
                  <w:szCs w:val="20"/>
                  <w:u w:val="single"/>
                </w:rPr>
                <w:t>第   60    條</w:t>
              </w:r>
            </w:hyperlink>
          </w:p>
        </w:tc>
        <w:tc>
          <w:tcPr>
            <w:tcW w:w="4150" w:type="pct"/>
            <w:vAlign w:val="center"/>
            <w:hideMark/>
          </w:tcPr>
          <w:p w:rsidR="00970A1D" w:rsidRPr="00970A1D" w:rsidRDefault="00970A1D" w:rsidP="00970A1D">
            <w:pPr>
              <w:widowControl/>
              <w:rPr>
                <w:rFonts w:ascii="新細明體" w:eastAsia="新細明體" w:hAnsi="新細明體" w:cs="新細明體"/>
                <w:kern w:val="0"/>
                <w:sz w:val="18"/>
                <w:szCs w:val="24"/>
              </w:rPr>
            </w:pPr>
            <w:r w:rsidRPr="00970A1D">
              <w:rPr>
                <w:rFonts w:ascii="細明體" w:eastAsia="細明體" w:hAnsi="細明體" w:cs="新細明體" w:hint="eastAsia"/>
                <w:kern w:val="0"/>
                <w:sz w:val="18"/>
                <w:szCs w:val="24"/>
              </w:rPr>
              <w:t>本條例施行日期，由行政院定之。</w:t>
            </w:r>
          </w:p>
        </w:tc>
      </w:tr>
    </w:tbl>
    <w:p w:rsidR="00970A1D" w:rsidRPr="00970A1D" w:rsidRDefault="00970A1D" w:rsidP="00970A1D">
      <w:pPr>
        <w:widowControl/>
        <w:rPr>
          <w:rFonts w:ascii="Times New Roman" w:eastAsia="新細明體" w:hAnsi="Times New Roman" w:cs="Times New Roman"/>
          <w:color w:val="000000"/>
          <w:kern w:val="0"/>
          <w:sz w:val="18"/>
          <w:szCs w:val="24"/>
        </w:rPr>
      </w:pPr>
      <w:r w:rsidRPr="00970A1D">
        <w:rPr>
          <w:rFonts w:ascii="Times New Roman" w:eastAsia="新細明體" w:hAnsi="Times New Roman" w:cs="Times New Roman"/>
          <w:color w:val="000000"/>
          <w:kern w:val="0"/>
          <w:sz w:val="18"/>
          <w:szCs w:val="24"/>
        </w:rPr>
        <w:t> </w:t>
      </w:r>
    </w:p>
    <w:p w:rsidR="00970A1D" w:rsidRPr="00970A1D" w:rsidRDefault="00970A1D" w:rsidP="00970A1D">
      <w:pPr>
        <w:widowControl/>
        <w:rPr>
          <w:rFonts w:ascii="Times New Roman" w:eastAsia="新細明體" w:hAnsi="Times New Roman" w:cs="Times New Roman"/>
          <w:color w:val="000000"/>
          <w:kern w:val="0"/>
          <w:sz w:val="18"/>
          <w:szCs w:val="24"/>
        </w:rPr>
      </w:pPr>
      <w:r w:rsidRPr="00970A1D">
        <w:rPr>
          <w:rFonts w:ascii="Times New Roman" w:eastAsia="新細明體" w:hAnsi="Times New Roman" w:cs="Times New Roman"/>
          <w:color w:val="000000"/>
          <w:kern w:val="0"/>
          <w:sz w:val="14"/>
          <w:szCs w:val="20"/>
        </w:rPr>
        <w:t>11</w:t>
      </w:r>
    </w:p>
    <w:p w:rsidR="00970A1D" w:rsidRPr="00970A1D" w:rsidRDefault="00970A1D" w:rsidP="00970A1D">
      <w:pPr>
        <w:widowControl/>
        <w:ind w:right="360"/>
        <w:rPr>
          <w:rFonts w:ascii="Times New Roman" w:eastAsia="新細明體" w:hAnsi="Times New Roman" w:cs="Times New Roman"/>
          <w:color w:val="000000"/>
          <w:kern w:val="0"/>
          <w:sz w:val="18"/>
          <w:szCs w:val="24"/>
        </w:rPr>
      </w:pPr>
      <w:r w:rsidRPr="00970A1D">
        <w:rPr>
          <w:rFonts w:ascii="Times New Roman" w:eastAsia="新細明體" w:hAnsi="Times New Roman" w:cs="Times New Roman"/>
          <w:color w:val="000000"/>
          <w:kern w:val="0"/>
          <w:sz w:val="14"/>
          <w:szCs w:val="20"/>
        </w:rPr>
        <w:t> </w:t>
      </w:r>
    </w:p>
    <w:p w:rsidR="00432B89" w:rsidRPr="00970A1D" w:rsidRDefault="00432B89">
      <w:pPr>
        <w:rPr>
          <w:sz w:val="18"/>
        </w:rPr>
      </w:pPr>
    </w:p>
    <w:sectPr w:rsidR="00432B89" w:rsidRPr="00970A1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1D"/>
    <w:rsid w:val="00432B89"/>
    <w:rsid w:val="00970A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09F9C-E091-4CFD-8C5C-48FDE581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0A1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970A1D"/>
    <w:rPr>
      <w:color w:val="0000FF"/>
      <w:u w:val="single"/>
    </w:rPr>
  </w:style>
  <w:style w:type="character" w:customStyle="1" w:styleId="apple-converted-space">
    <w:name w:val="apple-converted-space"/>
    <w:basedOn w:val="a0"/>
    <w:rsid w:val="0097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915957">
      <w:bodyDiv w:val="1"/>
      <w:marLeft w:val="0"/>
      <w:marRight w:val="0"/>
      <w:marTop w:val="0"/>
      <w:marBottom w:val="0"/>
      <w:divBdr>
        <w:top w:val="none" w:sz="0" w:space="0" w:color="auto"/>
        <w:left w:val="none" w:sz="0" w:space="0" w:color="auto"/>
        <w:bottom w:val="none" w:sz="0" w:space="0" w:color="auto"/>
        <w:right w:val="none" w:sz="0" w:space="0" w:color="auto"/>
      </w:divBdr>
      <w:divsChild>
        <w:div w:id="635188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aw.moj.gov.tw/Scripts/Query1B.asp?no=1D002006323" TargetMode="External"/><Relationship Id="rId21" Type="http://schemas.openxmlformats.org/officeDocument/2006/relationships/hyperlink" Target="http://law.moj.gov.tw/Scripts/Query1B.asp?no=1D002006318" TargetMode="External"/><Relationship Id="rId34" Type="http://schemas.openxmlformats.org/officeDocument/2006/relationships/hyperlink" Target="http://law.moj.gov.tw/Scripts/Query1B.asp?no=1D002006331" TargetMode="External"/><Relationship Id="rId42" Type="http://schemas.openxmlformats.org/officeDocument/2006/relationships/hyperlink" Target="http://law.moj.gov.tw/Scripts/Query1B.asp?no=1D002006339" TargetMode="External"/><Relationship Id="rId47" Type="http://schemas.openxmlformats.org/officeDocument/2006/relationships/hyperlink" Target="http://law.moj.gov.tw/Scripts/Query1B.asp?no=1D002006344" TargetMode="External"/><Relationship Id="rId50" Type="http://schemas.openxmlformats.org/officeDocument/2006/relationships/hyperlink" Target="http://law.moj.gov.tw/Scripts/Query1B.asp?no=1D002006347" TargetMode="External"/><Relationship Id="rId55" Type="http://schemas.openxmlformats.org/officeDocument/2006/relationships/hyperlink" Target="http://law.moj.gov.tw/Scripts/Query1B.asp?no=1D002006352" TargetMode="External"/><Relationship Id="rId63" Type="http://schemas.openxmlformats.org/officeDocument/2006/relationships/hyperlink" Target="http://law.moj.gov.tw/Scripts/Query1B.asp?no=1D002006360" TargetMode="External"/><Relationship Id="rId7" Type="http://schemas.openxmlformats.org/officeDocument/2006/relationships/hyperlink" Target="http://law.moj.gov.tw/Scripts/Query1B.asp?no=1D00200634" TargetMode="External"/><Relationship Id="rId2" Type="http://schemas.openxmlformats.org/officeDocument/2006/relationships/settings" Target="settings.xml"/><Relationship Id="rId16" Type="http://schemas.openxmlformats.org/officeDocument/2006/relationships/hyperlink" Target="http://law.moj.gov.tw/Scripts/Query1B.asp?no=1D002006313" TargetMode="External"/><Relationship Id="rId29" Type="http://schemas.openxmlformats.org/officeDocument/2006/relationships/hyperlink" Target="http://law.moj.gov.tw/Scripts/Query1B.asp?no=1D002006326" TargetMode="External"/><Relationship Id="rId11" Type="http://schemas.openxmlformats.org/officeDocument/2006/relationships/hyperlink" Target="http://law.moj.gov.tw/Scripts/Query1B.asp?no=1D00200638" TargetMode="External"/><Relationship Id="rId24" Type="http://schemas.openxmlformats.org/officeDocument/2006/relationships/hyperlink" Target="http://law.moj.gov.tw/Scripts/Query1B.asp?no=1D002006321" TargetMode="External"/><Relationship Id="rId32" Type="http://schemas.openxmlformats.org/officeDocument/2006/relationships/hyperlink" Target="http://law.moj.gov.tw/Scripts/Query1B.asp?no=1D002006329" TargetMode="External"/><Relationship Id="rId37" Type="http://schemas.openxmlformats.org/officeDocument/2006/relationships/hyperlink" Target="http://law.moj.gov.tw/Scripts/Query1B.asp?no=1D002006334" TargetMode="External"/><Relationship Id="rId40" Type="http://schemas.openxmlformats.org/officeDocument/2006/relationships/hyperlink" Target="http://law.moj.gov.tw/Scripts/Query1B.asp?no=1D002006337" TargetMode="External"/><Relationship Id="rId45" Type="http://schemas.openxmlformats.org/officeDocument/2006/relationships/hyperlink" Target="http://law.moj.gov.tw/Scripts/Query1B.asp?no=1D002006342" TargetMode="External"/><Relationship Id="rId53" Type="http://schemas.openxmlformats.org/officeDocument/2006/relationships/hyperlink" Target="http://law.moj.gov.tw/Scripts/Query1B.asp?no=1D002006350" TargetMode="External"/><Relationship Id="rId58" Type="http://schemas.openxmlformats.org/officeDocument/2006/relationships/hyperlink" Target="http://law.moj.gov.tw/Scripts/Query1B.asp?no=1D002006355" TargetMode="External"/><Relationship Id="rId5" Type="http://schemas.openxmlformats.org/officeDocument/2006/relationships/hyperlink" Target="http://law.moj.gov.tw/Scripts/Query1B.asp?no=1D00200632" TargetMode="External"/><Relationship Id="rId61" Type="http://schemas.openxmlformats.org/officeDocument/2006/relationships/hyperlink" Target="http://law.moj.gov.tw/Scripts/Query1B.asp?no=1D002006358" TargetMode="External"/><Relationship Id="rId19" Type="http://schemas.openxmlformats.org/officeDocument/2006/relationships/hyperlink" Target="http://law.moj.gov.tw/Scripts/Query1B.asp?no=1D002006316" TargetMode="External"/><Relationship Id="rId14" Type="http://schemas.openxmlformats.org/officeDocument/2006/relationships/hyperlink" Target="http://law.moj.gov.tw/Scripts/Query1B.asp?no=1D002006311" TargetMode="External"/><Relationship Id="rId22" Type="http://schemas.openxmlformats.org/officeDocument/2006/relationships/hyperlink" Target="http://law.moj.gov.tw/Scripts/Query1B.asp?no=1D002006319" TargetMode="External"/><Relationship Id="rId27" Type="http://schemas.openxmlformats.org/officeDocument/2006/relationships/hyperlink" Target="http://law.moj.gov.tw/Scripts/Query1B.asp?no=1D002006324" TargetMode="External"/><Relationship Id="rId30" Type="http://schemas.openxmlformats.org/officeDocument/2006/relationships/hyperlink" Target="http://law.moj.gov.tw/Scripts/Query1B.asp?no=1D002006327" TargetMode="External"/><Relationship Id="rId35" Type="http://schemas.openxmlformats.org/officeDocument/2006/relationships/hyperlink" Target="http://law.moj.gov.tw/Scripts/Query1B.asp?no=1D002006332" TargetMode="External"/><Relationship Id="rId43" Type="http://schemas.openxmlformats.org/officeDocument/2006/relationships/hyperlink" Target="http://law.moj.gov.tw/Scripts/Query1B.asp?no=1D002006340" TargetMode="External"/><Relationship Id="rId48" Type="http://schemas.openxmlformats.org/officeDocument/2006/relationships/hyperlink" Target="http://law.moj.gov.tw/Scripts/Query1B.asp?no=1D002006345" TargetMode="External"/><Relationship Id="rId56" Type="http://schemas.openxmlformats.org/officeDocument/2006/relationships/hyperlink" Target="http://law.moj.gov.tw/Scripts/Query1B.asp?no=1D002006353" TargetMode="External"/><Relationship Id="rId64" Type="http://schemas.openxmlformats.org/officeDocument/2006/relationships/fontTable" Target="fontTable.xml"/><Relationship Id="rId8" Type="http://schemas.openxmlformats.org/officeDocument/2006/relationships/hyperlink" Target="http://law.moj.gov.tw/Scripts/Query1B.asp?no=1D00200635" TargetMode="External"/><Relationship Id="rId51" Type="http://schemas.openxmlformats.org/officeDocument/2006/relationships/hyperlink" Target="http://law.moj.gov.tw/Scripts/Query1B.asp?no=1D002006348" TargetMode="External"/><Relationship Id="rId3" Type="http://schemas.openxmlformats.org/officeDocument/2006/relationships/webSettings" Target="webSettings.xml"/><Relationship Id="rId12" Type="http://schemas.openxmlformats.org/officeDocument/2006/relationships/hyperlink" Target="http://law.moj.gov.tw/Scripts/Query1B.asp?no=1D00200639" TargetMode="External"/><Relationship Id="rId17" Type="http://schemas.openxmlformats.org/officeDocument/2006/relationships/hyperlink" Target="http://law.moj.gov.tw/Scripts/Query1B.asp?no=1D002006314" TargetMode="External"/><Relationship Id="rId25" Type="http://schemas.openxmlformats.org/officeDocument/2006/relationships/hyperlink" Target="http://law.moj.gov.tw/Scripts/Query1B.asp?no=1D002006322" TargetMode="External"/><Relationship Id="rId33" Type="http://schemas.openxmlformats.org/officeDocument/2006/relationships/hyperlink" Target="http://law.moj.gov.tw/Scripts/Query1B.asp?no=1D002006330" TargetMode="External"/><Relationship Id="rId38" Type="http://schemas.openxmlformats.org/officeDocument/2006/relationships/hyperlink" Target="http://law.moj.gov.tw/Scripts/Query1B.asp?no=1D002006335" TargetMode="External"/><Relationship Id="rId46" Type="http://schemas.openxmlformats.org/officeDocument/2006/relationships/hyperlink" Target="http://law.moj.gov.tw/Scripts/Query1B.asp?no=1D002006343" TargetMode="External"/><Relationship Id="rId59" Type="http://schemas.openxmlformats.org/officeDocument/2006/relationships/hyperlink" Target="http://law.moj.gov.tw/Scripts/Query1B.asp?no=1D002006356" TargetMode="External"/><Relationship Id="rId20" Type="http://schemas.openxmlformats.org/officeDocument/2006/relationships/hyperlink" Target="http://law.moj.gov.tw/Scripts/Query1B.asp?no=1D002006317" TargetMode="External"/><Relationship Id="rId41" Type="http://schemas.openxmlformats.org/officeDocument/2006/relationships/hyperlink" Target="http://law.moj.gov.tw/Scripts/Query1B.asp?no=1D002006338" TargetMode="External"/><Relationship Id="rId54" Type="http://schemas.openxmlformats.org/officeDocument/2006/relationships/hyperlink" Target="http://law.moj.gov.tw/Scripts/Query1B.asp?no=1D002006351" TargetMode="External"/><Relationship Id="rId62" Type="http://schemas.openxmlformats.org/officeDocument/2006/relationships/hyperlink" Target="http://law.moj.gov.tw/Scripts/Query1B.asp?no=1D002006359" TargetMode="External"/><Relationship Id="rId1" Type="http://schemas.openxmlformats.org/officeDocument/2006/relationships/styles" Target="styles.xml"/><Relationship Id="rId6" Type="http://schemas.openxmlformats.org/officeDocument/2006/relationships/hyperlink" Target="http://law.moj.gov.tw/Scripts/Query1B.asp?no=1D00200633" TargetMode="External"/><Relationship Id="rId15" Type="http://schemas.openxmlformats.org/officeDocument/2006/relationships/hyperlink" Target="http://law.moj.gov.tw/Scripts/Query1B.asp?no=1D002006312" TargetMode="External"/><Relationship Id="rId23" Type="http://schemas.openxmlformats.org/officeDocument/2006/relationships/hyperlink" Target="http://law.moj.gov.tw/Scripts/Query1B.asp?no=1D002006320" TargetMode="External"/><Relationship Id="rId28" Type="http://schemas.openxmlformats.org/officeDocument/2006/relationships/hyperlink" Target="http://law.moj.gov.tw/Scripts/Query1B.asp?no=1D002006325" TargetMode="External"/><Relationship Id="rId36" Type="http://schemas.openxmlformats.org/officeDocument/2006/relationships/hyperlink" Target="http://law.moj.gov.tw/Scripts/Query1B.asp?no=1D002006333" TargetMode="External"/><Relationship Id="rId49" Type="http://schemas.openxmlformats.org/officeDocument/2006/relationships/hyperlink" Target="http://law.moj.gov.tw/Scripts/Query1B.asp?no=1D002006346" TargetMode="External"/><Relationship Id="rId57" Type="http://schemas.openxmlformats.org/officeDocument/2006/relationships/hyperlink" Target="http://law.moj.gov.tw/Scripts/Query1B.asp?no=1D002006354" TargetMode="External"/><Relationship Id="rId10" Type="http://schemas.openxmlformats.org/officeDocument/2006/relationships/hyperlink" Target="http://law.moj.gov.tw/Scripts/Query1B.asp?no=1D00200637" TargetMode="External"/><Relationship Id="rId31" Type="http://schemas.openxmlformats.org/officeDocument/2006/relationships/hyperlink" Target="http://law.moj.gov.tw/Scripts/Query1B.asp?no=1D002006328" TargetMode="External"/><Relationship Id="rId44" Type="http://schemas.openxmlformats.org/officeDocument/2006/relationships/hyperlink" Target="http://law.moj.gov.tw/Scripts/Query1B.asp?no=1D002006341" TargetMode="External"/><Relationship Id="rId52" Type="http://schemas.openxmlformats.org/officeDocument/2006/relationships/hyperlink" Target="http://law.moj.gov.tw/Scripts/Query1B.asp?no=1D002006349" TargetMode="External"/><Relationship Id="rId60" Type="http://schemas.openxmlformats.org/officeDocument/2006/relationships/hyperlink" Target="http://law.moj.gov.tw/Scripts/Query1B.asp?no=1D002006357" TargetMode="External"/><Relationship Id="rId65" Type="http://schemas.openxmlformats.org/officeDocument/2006/relationships/theme" Target="theme/theme1.xml"/><Relationship Id="rId4" Type="http://schemas.openxmlformats.org/officeDocument/2006/relationships/hyperlink" Target="http://law.moj.gov.tw/Scripts/Query1B.asp?no=1D00200631" TargetMode="External"/><Relationship Id="rId9" Type="http://schemas.openxmlformats.org/officeDocument/2006/relationships/hyperlink" Target="http://law.moj.gov.tw/Scripts/Query1B.asp?no=1D00200636" TargetMode="External"/><Relationship Id="rId13" Type="http://schemas.openxmlformats.org/officeDocument/2006/relationships/hyperlink" Target="http://law.moj.gov.tw/Scripts/Query1B.asp?no=1D002006310" TargetMode="External"/><Relationship Id="rId18" Type="http://schemas.openxmlformats.org/officeDocument/2006/relationships/hyperlink" Target="http://law.moj.gov.tw/Scripts/Query1B.asp?no=1D002006315" TargetMode="External"/><Relationship Id="rId39" Type="http://schemas.openxmlformats.org/officeDocument/2006/relationships/hyperlink" Target="http://law.moj.gov.tw/Scripts/Query1B.asp?no=1D00200633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1992</Words>
  <Characters>11357</Characters>
  <Application>Microsoft Office Word</Application>
  <DocSecurity>0</DocSecurity>
  <Lines>94</Lines>
  <Paragraphs>26</Paragraphs>
  <ScaleCrop>false</ScaleCrop>
  <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2016-03-16T08:12:00Z</dcterms:created>
  <dcterms:modified xsi:type="dcterms:W3CDTF">2016-03-16T08:13:00Z</dcterms:modified>
</cp:coreProperties>
</file>